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00406A">
        <w:rPr>
          <w:b/>
        </w:rPr>
        <w:t>10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>за 1 квартал 201</w:t>
      </w:r>
      <w:r w:rsidR="004D5ECD">
        <w:rPr>
          <w:b/>
        </w:rPr>
        <w:t>8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AC2883" w:rsidP="004A7078">
      <w:pPr>
        <w:jc w:val="both"/>
      </w:pPr>
      <w:r>
        <w:t>2</w:t>
      </w:r>
      <w:r w:rsidR="001B2766">
        <w:t>5</w:t>
      </w:r>
      <w:bookmarkStart w:id="0" w:name="_GoBack"/>
      <w:bookmarkEnd w:id="0"/>
      <w:r w:rsidR="004D5ECD">
        <w:t xml:space="preserve"> мая 2018</w:t>
      </w:r>
      <w:r w:rsidR="004A7078" w:rsidRPr="00A57033">
        <w:t xml:space="preserve"> года                                </w:t>
      </w:r>
      <w:r w:rsidR="00893F54">
        <w:t xml:space="preserve">             </w:t>
      </w:r>
      <w:r w:rsidR="004A7078" w:rsidRPr="00A57033">
        <w:t xml:space="preserve">                                                          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>Обследование достоверности, полноты и соответствия нормативным требованиям составления и представления отчета об исполнении бюджета за 1 квартал 201</w:t>
      </w:r>
      <w:r w:rsidR="004D5ECD">
        <w:t>8</w:t>
      </w:r>
      <w:r w:rsidRPr="00A57033">
        <w:t xml:space="preserve"> года подготовлено Контрольно-счетной палатой городского округа муниципального образования «город Тулун» (далее по тексту – Контрольно-счетная палата)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</w:t>
      </w:r>
      <w:r w:rsidRPr="0000406A">
        <w:t xml:space="preserve">, </w:t>
      </w:r>
      <w:r w:rsidR="00893F54" w:rsidRPr="004D5ECD">
        <w:rPr>
          <w:highlight w:val="yellow"/>
        </w:rPr>
        <w:t xml:space="preserve"> </w:t>
      </w:r>
      <w:r w:rsidRPr="004D5ECD">
        <w:rPr>
          <w:highlight w:val="yellow"/>
        </w:rPr>
        <w:t xml:space="preserve"> </w:t>
      </w:r>
      <w:r w:rsidRPr="00A57033">
        <w:t xml:space="preserve">распоряжением председателя Контрольно-счетной палаты г. Тулуна от </w:t>
      </w:r>
      <w:r w:rsidRPr="0000406A">
        <w:t>1</w:t>
      </w:r>
      <w:r w:rsidR="0000406A" w:rsidRPr="0000406A">
        <w:t>6</w:t>
      </w:r>
      <w:r w:rsidRPr="0000406A">
        <w:t>.05.201</w:t>
      </w:r>
      <w:r w:rsidR="0000406A" w:rsidRPr="0000406A">
        <w:t>8</w:t>
      </w:r>
      <w:r w:rsidRPr="0000406A">
        <w:t xml:space="preserve"> г. № 2</w:t>
      </w:r>
      <w:r w:rsidR="0000406A" w:rsidRPr="0000406A">
        <w:t>0</w:t>
      </w:r>
      <w:r w:rsidRPr="0000406A">
        <w:t>-р</w:t>
      </w:r>
      <w:r w:rsidRPr="00A57033">
        <w:t xml:space="preserve"> «О проведении экспертно-аналитического мероприятия».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092AB2" w:rsidRPr="00A57033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4D5ECD">
        <w:t>8</w:t>
      </w:r>
      <w:r w:rsidRPr="00A57033">
        <w:t xml:space="preserve"> год </w:t>
      </w:r>
      <w:r w:rsidR="0078713A" w:rsidRPr="00A57033">
        <w:t xml:space="preserve">и на плановый период 2018 и 2019 годов </w:t>
      </w:r>
      <w:r w:rsidRPr="00A57033">
        <w:t xml:space="preserve">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C04607" w:rsidRPr="00C04607">
        <w:t>6</w:t>
      </w:r>
      <w:r w:rsidRPr="00C04607">
        <w:t>.12.201</w:t>
      </w:r>
      <w:r w:rsidR="00C04607" w:rsidRPr="00C04607">
        <w:t>7 № 39-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201</w:t>
      </w:r>
      <w:r w:rsidR="004D5ECD">
        <w:t>8</w:t>
      </w:r>
      <w:r w:rsidR="00C04607">
        <w:t xml:space="preserve"> год и на плановый период 2019</w:t>
      </w:r>
      <w:r w:rsidR="0078713A" w:rsidRPr="00A57033">
        <w:t xml:space="preserve"> и 20</w:t>
      </w:r>
      <w:r w:rsidR="00C04607">
        <w:t>20</w:t>
      </w:r>
      <w:r w:rsidR="0078713A" w:rsidRPr="00A57033">
        <w:t xml:space="preserve"> годов</w:t>
      </w:r>
      <w:r w:rsidRPr="00A57033">
        <w:t>» (далее – Решение о бюджете).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>Отчет об исполнении бюджета муниципального образования – «город Тулун» за 1 квартал 201</w:t>
      </w:r>
      <w:r w:rsidR="004D5ECD">
        <w:t xml:space="preserve">8 года (далее – Отчет) </w:t>
      </w:r>
      <w:r w:rsidRPr="00A57033">
        <w:t xml:space="preserve"> утвержден постановлением Администрации городского округа от </w:t>
      </w:r>
      <w:r w:rsidR="004D5ECD">
        <w:t>28</w:t>
      </w:r>
      <w:r w:rsidRPr="00A57033">
        <w:t>.0</w:t>
      </w:r>
      <w:r w:rsidR="004D5ECD">
        <w:t>4</w:t>
      </w:r>
      <w:r w:rsidRPr="00A57033">
        <w:t>.201</w:t>
      </w:r>
      <w:r w:rsidR="004D5ECD">
        <w:t>8</w:t>
      </w:r>
      <w:r w:rsidRPr="00A57033">
        <w:t xml:space="preserve"> г. № </w:t>
      </w:r>
      <w:r w:rsidR="004D5ECD">
        <w:t>563</w:t>
      </w:r>
      <w:r w:rsidRPr="00A57033">
        <w:t>. Отчет за 1 квартал 201</w:t>
      </w:r>
      <w:r w:rsidR="004D5ECD">
        <w:t>8</w:t>
      </w:r>
      <w:r w:rsidRPr="00A57033">
        <w:t xml:space="preserve"> г. составляют: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</w:t>
      </w:r>
      <w:r w:rsidR="004D5ECD">
        <w:t>ун» по доходам за 1 квартал 2018</w:t>
      </w:r>
      <w:r w:rsidRPr="00A57033">
        <w:t xml:space="preserve"> года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</w:t>
      </w:r>
      <w:r w:rsidR="004D5ECD">
        <w:t xml:space="preserve"> «город Тулун» за 1 квартал 2018</w:t>
      </w:r>
      <w:r w:rsidRPr="00A57033">
        <w:t xml:space="preserve"> года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3) Отчет об исполнении муниципальных программ города Тулуна и непрограммных направлений деятельности за 1 квартал 201</w:t>
      </w:r>
      <w:r w:rsidR="004D5ECD">
        <w:t>8</w:t>
      </w:r>
      <w:r w:rsidRPr="00A57033">
        <w:t xml:space="preserve"> года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</w:t>
      </w:r>
      <w:r w:rsidR="004D5ECD">
        <w:t xml:space="preserve"> «город Тулун» за 1 квартал 2018</w:t>
      </w:r>
      <w:r w:rsidRPr="00A57033">
        <w:t xml:space="preserve"> года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5) Отчет о состоянии муниципального долга муниципального образования - «город Тулун» по состоянию за 1 квартал 201</w:t>
      </w:r>
      <w:r w:rsidR="004D5ECD">
        <w:t>8</w:t>
      </w:r>
      <w:r w:rsidRPr="00A57033">
        <w:t xml:space="preserve"> года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6) Отчет об исполнении бюджета муниципального образования - «город Тулун» по источникам внутреннего финансирования дефицита бюджета за 1 квартал 201</w:t>
      </w:r>
      <w:r w:rsidR="004D5ECD">
        <w:t>8</w:t>
      </w:r>
      <w:r w:rsidRPr="00A57033">
        <w:t xml:space="preserve"> года (Приложение № 6);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7) Отчет об исполнении программы муниципальных внутренних заимствований за 1 квартал 201</w:t>
      </w:r>
      <w:r w:rsidR="004D5ECD">
        <w:t>8</w:t>
      </w:r>
      <w:r w:rsidRPr="00A57033">
        <w:t xml:space="preserve"> года (Приложение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lastRenderedPageBreak/>
        <w:t>Общие параметры местного бюджета на 201</w:t>
      </w:r>
      <w:r w:rsidR="00102B50">
        <w:t>8</w:t>
      </w:r>
      <w:r w:rsidRPr="00A57033">
        <w:t xml:space="preserve"> год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2E774B" w:rsidRPr="00A57033">
        <w:t>4</w:t>
      </w:r>
      <w:r w:rsidR="00092AB2" w:rsidRPr="00A57033">
        <w:t>.</w:t>
      </w:r>
      <w:r w:rsidRPr="00A57033">
        <w:t>201</w:t>
      </w:r>
      <w:r w:rsidR="00466C7E">
        <w:t xml:space="preserve">8 </w:t>
      </w:r>
      <w:r w:rsidRPr="00A57033">
        <w:t xml:space="preserve"> приведены в таблице № 1:</w:t>
      </w: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 руб</w:t>
      </w:r>
      <w:r w:rsidR="005C51AB" w:rsidRPr="00A57033">
        <w:t>лей</w:t>
      </w:r>
      <w:r w:rsidRPr="00A57033">
        <w:t>)</w:t>
      </w:r>
    </w:p>
    <w:p w:rsidR="00BC2D0C" w:rsidRPr="00A57033" w:rsidRDefault="00BC2D0C" w:rsidP="00982802">
      <w:pPr>
        <w:pStyle w:val="a3"/>
        <w:ind w:left="0" w:firstLine="720"/>
        <w:jc w:val="right"/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893"/>
      </w:tblGrid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</w:p>
          <w:p w:rsidR="00BC2D0C" w:rsidRPr="00A57033" w:rsidRDefault="005563AA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t>(с учетом изменений, внесенных в соответствии с п.23 Решения</w:t>
            </w:r>
            <w:r w:rsidR="00466C7E">
              <w:rPr>
                <w:sz w:val="22"/>
                <w:szCs w:val="22"/>
                <w:lang w:eastAsia="en-US"/>
              </w:rPr>
              <w:t xml:space="preserve"> о бюджете на 2018 год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6" w:type="dxa"/>
          </w:tcPr>
          <w:p w:rsidR="00BC2D0C" w:rsidRPr="00A57033" w:rsidRDefault="00BC2D0C" w:rsidP="003371F3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3371F3">
              <w:rPr>
                <w:sz w:val="22"/>
                <w:szCs w:val="22"/>
              </w:rPr>
              <w:t>за 1 квартал 2018 года</w:t>
            </w:r>
          </w:p>
        </w:tc>
        <w:tc>
          <w:tcPr>
            <w:tcW w:w="1893" w:type="dxa"/>
          </w:tcPr>
          <w:p w:rsidR="00BC2D0C" w:rsidRPr="00A57033" w:rsidRDefault="003371F3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</w:p>
        </w:tc>
      </w:tr>
      <w:tr w:rsidR="00BC2D0C" w:rsidRPr="00A57033" w:rsidTr="00916667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847754,2</w:t>
            </w:r>
          </w:p>
        </w:tc>
        <w:tc>
          <w:tcPr>
            <w:tcW w:w="2126" w:type="dxa"/>
          </w:tcPr>
          <w:p w:rsidR="00BC2D0C" w:rsidRPr="00A57033" w:rsidRDefault="00EC5678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1</w:t>
            </w:r>
            <w:r w:rsidR="00102B50">
              <w:rPr>
                <w:sz w:val="22"/>
                <w:szCs w:val="22"/>
              </w:rPr>
              <w:t>86476,4</w:t>
            </w:r>
          </w:p>
        </w:tc>
        <w:tc>
          <w:tcPr>
            <w:tcW w:w="1893" w:type="dxa"/>
          </w:tcPr>
          <w:p w:rsidR="00BC2D0C" w:rsidRPr="00A57033" w:rsidRDefault="007A665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2</w:t>
            </w:r>
            <w:r w:rsidR="00102B50">
              <w:rPr>
                <w:sz w:val="22"/>
                <w:szCs w:val="22"/>
              </w:rPr>
              <w:t>2</w:t>
            </w:r>
            <w:r w:rsidRPr="00A57033">
              <w:rPr>
                <w:sz w:val="22"/>
                <w:szCs w:val="22"/>
              </w:rPr>
              <w:t>,</w:t>
            </w:r>
            <w:r w:rsidR="00102B50">
              <w:rPr>
                <w:sz w:val="22"/>
                <w:szCs w:val="22"/>
              </w:rPr>
              <w:t>0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867995,8</w:t>
            </w:r>
          </w:p>
        </w:tc>
        <w:tc>
          <w:tcPr>
            <w:tcW w:w="2126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183954,7</w:t>
            </w:r>
          </w:p>
        </w:tc>
        <w:tc>
          <w:tcPr>
            <w:tcW w:w="1893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 (-) профицит (+)</w:t>
            </w:r>
          </w:p>
        </w:tc>
        <w:tc>
          <w:tcPr>
            <w:tcW w:w="2693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-20241,6</w:t>
            </w:r>
          </w:p>
        </w:tc>
        <w:tc>
          <w:tcPr>
            <w:tcW w:w="2126" w:type="dxa"/>
          </w:tcPr>
          <w:p w:rsidR="002E373E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+</w:t>
            </w:r>
            <w:r w:rsidR="00102B50">
              <w:rPr>
                <w:sz w:val="22"/>
                <w:szCs w:val="22"/>
              </w:rPr>
              <w:t>2521,7</w:t>
            </w:r>
          </w:p>
        </w:tc>
        <w:tc>
          <w:tcPr>
            <w:tcW w:w="1893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102B50" w:rsidRDefault="00AD6D3E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7,5</w:t>
            </w:r>
          </w:p>
        </w:tc>
        <w:tc>
          <w:tcPr>
            <w:tcW w:w="2126" w:type="dxa"/>
          </w:tcPr>
          <w:p w:rsidR="00BC2D0C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A57033" w:rsidRDefault="007A665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102B50" w:rsidRDefault="0092174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0,0</w:t>
            </w:r>
            <w:r w:rsidR="001B76E2" w:rsidRPr="005563A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99726F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55716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57164">
              <w:rPr>
                <w:sz w:val="22"/>
                <w:szCs w:val="22"/>
              </w:rPr>
              <w:t>762181,2</w:t>
            </w:r>
          </w:p>
        </w:tc>
        <w:tc>
          <w:tcPr>
            <w:tcW w:w="2126" w:type="dxa"/>
          </w:tcPr>
          <w:p w:rsidR="00BC2D0C" w:rsidRPr="00A57033" w:rsidRDefault="0055716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162455,4</w:t>
            </w:r>
          </w:p>
        </w:tc>
        <w:tc>
          <w:tcPr>
            <w:tcW w:w="1893" w:type="dxa"/>
          </w:tcPr>
          <w:p w:rsidR="00BC2D0C" w:rsidRPr="00A57033" w:rsidRDefault="00102B5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7164">
              <w:rPr>
                <w:sz w:val="22"/>
                <w:szCs w:val="22"/>
              </w:rPr>
              <w:t>1,3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55716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2126" w:type="dxa"/>
          </w:tcPr>
          <w:p w:rsidR="00BC2D0C" w:rsidRPr="00A57033" w:rsidRDefault="0055716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893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7309B5" w:rsidRPr="00725D99" w:rsidRDefault="008B70F7" w:rsidP="0087599B">
      <w:pPr>
        <w:pStyle w:val="a3"/>
        <w:ind w:left="0" w:firstLine="720"/>
        <w:jc w:val="both"/>
      </w:pPr>
      <w:r w:rsidRPr="00A57033">
        <w:t>И</w:t>
      </w:r>
      <w:r w:rsidR="00BC2D0C" w:rsidRPr="00A57033">
        <w:t>з таблицы</w:t>
      </w:r>
      <w:r w:rsidR="007C0477" w:rsidRPr="00A57033">
        <w:t xml:space="preserve"> № 1</w:t>
      </w:r>
      <w:r w:rsidRPr="00A57033">
        <w:t xml:space="preserve"> видно, что</w:t>
      </w:r>
      <w:r w:rsidR="00BC2D0C" w:rsidRPr="00A57033">
        <w:t xml:space="preserve"> на 01.</w:t>
      </w:r>
      <w:r w:rsidR="003A449C" w:rsidRPr="00A57033">
        <w:t>0</w:t>
      </w:r>
      <w:r w:rsidR="007A6654" w:rsidRPr="00A57033">
        <w:t>4</w:t>
      </w:r>
      <w:r w:rsidR="00BC2D0C" w:rsidRPr="00A57033">
        <w:t>.201</w:t>
      </w:r>
      <w:r w:rsidR="00557164">
        <w:t>8</w:t>
      </w:r>
      <w:r w:rsidR="00BC2D0C" w:rsidRPr="00A57033">
        <w:t xml:space="preserve"> г. </w:t>
      </w:r>
      <w:r w:rsidR="007A6654" w:rsidRPr="00A57033">
        <w:t xml:space="preserve">местный </w:t>
      </w:r>
      <w:r w:rsidR="00BC2D0C" w:rsidRPr="00A57033">
        <w:t>бюджет исполнен</w:t>
      </w:r>
      <w:r w:rsidR="008245CE" w:rsidRPr="00A57033">
        <w:t xml:space="preserve"> </w:t>
      </w:r>
      <w:r w:rsidR="003A449C" w:rsidRPr="00A57033">
        <w:t xml:space="preserve"> </w:t>
      </w:r>
      <w:r w:rsidR="00BC2D0C" w:rsidRPr="00A57033">
        <w:t xml:space="preserve">с профицитом в размере </w:t>
      </w:r>
      <w:r w:rsidR="007A6654" w:rsidRPr="00A57033">
        <w:t>2</w:t>
      </w:r>
      <w:r w:rsidR="00557164">
        <w:t>521,7</w:t>
      </w:r>
      <w:r w:rsidRPr="00A57033">
        <w:t xml:space="preserve"> </w:t>
      </w:r>
      <w:r w:rsidR="00BC2D0C" w:rsidRPr="00A57033">
        <w:t>тыс. руб.</w:t>
      </w:r>
      <w:r w:rsidR="007309B5" w:rsidRPr="00A57033">
        <w:t xml:space="preserve"> (</w:t>
      </w:r>
      <w:r w:rsidR="00BC2D0C" w:rsidRPr="00A57033">
        <w:t xml:space="preserve">при том, что </w:t>
      </w:r>
      <w:r w:rsidR="003A449C" w:rsidRPr="00A57033">
        <w:t xml:space="preserve">бюджет </w:t>
      </w:r>
      <w:r w:rsidR="008245CE" w:rsidRPr="00A57033">
        <w:t xml:space="preserve"> </w:t>
      </w:r>
      <w:r w:rsidR="00BC2D0C" w:rsidRPr="00A57033">
        <w:t>на 201</w:t>
      </w:r>
      <w:r w:rsidR="00557164">
        <w:t>8</w:t>
      </w:r>
      <w:r w:rsidR="00BC2D0C" w:rsidRPr="00A57033">
        <w:t xml:space="preserve"> г. утвержден </w:t>
      </w:r>
      <w:r w:rsidR="003A449C" w:rsidRPr="00A57033">
        <w:t xml:space="preserve">с </w:t>
      </w:r>
      <w:r w:rsidR="008245CE" w:rsidRPr="00A57033">
        <w:t>дефицит</w:t>
      </w:r>
      <w:r w:rsidR="003A449C" w:rsidRPr="00A57033">
        <w:t>ом</w:t>
      </w:r>
      <w:r w:rsidR="008245CE" w:rsidRPr="00A57033">
        <w:t xml:space="preserve"> </w:t>
      </w:r>
      <w:r w:rsidR="00BC2D0C" w:rsidRPr="00A57033">
        <w:t xml:space="preserve">в размере </w:t>
      </w:r>
      <w:r w:rsidR="00557164">
        <w:t>20241,6</w:t>
      </w:r>
      <w:r w:rsidR="003A449C" w:rsidRPr="00A57033">
        <w:t xml:space="preserve"> </w:t>
      </w:r>
      <w:r w:rsidR="00BC2D0C" w:rsidRPr="00A57033">
        <w:t>тыс.руб</w:t>
      </w:r>
      <w:r w:rsidR="0024058E">
        <w:t>лей</w:t>
      </w:r>
      <w:r w:rsidR="00BC2D0C" w:rsidRPr="00A57033">
        <w:t>.</w:t>
      </w:r>
      <w:r w:rsidR="007A6654" w:rsidRPr="00A57033">
        <w:t xml:space="preserve"> Доходы исполнены на сумму </w:t>
      </w:r>
      <w:r w:rsidR="00F91CD2" w:rsidRPr="00F91CD2">
        <w:t>186476,4</w:t>
      </w:r>
      <w:r w:rsidR="00F91CD2">
        <w:t xml:space="preserve"> тыс. рублей, или на 22,0 </w:t>
      </w:r>
      <w:r w:rsidR="007A6654" w:rsidRPr="00A57033">
        <w:t>% от утвержденного объема назначений.</w:t>
      </w:r>
      <w:r w:rsidR="00272280" w:rsidRPr="00A57033">
        <w:t xml:space="preserve"> Исполнение бю</w:t>
      </w:r>
      <w:r w:rsidR="00F91CD2">
        <w:t xml:space="preserve">джета по расходам составило 21,2 </w:t>
      </w:r>
      <w:r w:rsidR="00272280" w:rsidRPr="00A57033">
        <w:t xml:space="preserve">% на сумму </w:t>
      </w:r>
      <w:r w:rsidR="00F91CD2" w:rsidRPr="00F91CD2">
        <w:t>183954,7</w:t>
      </w:r>
      <w:r w:rsidR="00272280" w:rsidRPr="00A57033">
        <w:t xml:space="preserve"> тыс. рублей</w:t>
      </w:r>
      <w:r w:rsidR="00272280" w:rsidRPr="00725D99">
        <w:t xml:space="preserve">. Объем программных расходов составил </w:t>
      </w:r>
      <w:r w:rsidR="00725D99" w:rsidRPr="00725D99">
        <w:t>162455,4</w:t>
      </w:r>
      <w:r w:rsidR="00272280" w:rsidRPr="00725D99">
        <w:t xml:space="preserve"> тыс. рублей</w:t>
      </w:r>
      <w:r w:rsidR="00CF5AF3" w:rsidRPr="00725D99">
        <w:t xml:space="preserve"> или 2</w:t>
      </w:r>
      <w:r w:rsidR="00725D99" w:rsidRPr="00725D99">
        <w:t>1,3</w:t>
      </w:r>
      <w:r w:rsidR="00CF5AF3" w:rsidRPr="00725D99">
        <w:t xml:space="preserve">% от утвержденных назначений, что составляет </w:t>
      </w:r>
      <w:r w:rsidR="00725D99" w:rsidRPr="00725D99">
        <w:t xml:space="preserve">88,3 </w:t>
      </w:r>
      <w:r w:rsidR="00CF5AF3" w:rsidRPr="00725D99">
        <w:t>% от общей суммы расходов</w:t>
      </w:r>
      <w:r w:rsidR="00272280" w:rsidRPr="00725D99">
        <w:t>.</w:t>
      </w:r>
    </w:p>
    <w:p w:rsidR="00557164" w:rsidRPr="00725D99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A57033" w:rsidRDefault="00BC2D0C" w:rsidP="008812D6">
      <w:pPr>
        <w:ind w:right="-142" w:firstLine="540"/>
        <w:jc w:val="both"/>
      </w:pPr>
      <w:r w:rsidRPr="00A57033">
        <w:t xml:space="preserve">Согласно </w:t>
      </w:r>
      <w:r w:rsidR="00065639" w:rsidRPr="00A57033">
        <w:t>Решению о</w:t>
      </w:r>
      <w:r w:rsidR="005563AA">
        <w:t xml:space="preserve"> бюджете муниципального образования – «город Тулун» на 2018 год (решение от 26.12.2017 № 39-ДГО)</w:t>
      </w:r>
      <w:r w:rsidR="00CF5AF3" w:rsidRPr="00A57033">
        <w:t xml:space="preserve"> </w:t>
      </w:r>
      <w:r w:rsidRPr="00A57033">
        <w:t xml:space="preserve"> общий объем доходов местного бюджета на 201</w:t>
      </w:r>
      <w:r w:rsidR="00DD4A67">
        <w:t>8</w:t>
      </w:r>
      <w:r w:rsidRPr="00A57033">
        <w:t xml:space="preserve"> год утвержден в сумме </w:t>
      </w:r>
      <w:r w:rsidR="005563AA">
        <w:t>809827,8</w:t>
      </w:r>
      <w:r w:rsidR="00CF5AF3" w:rsidRPr="00A57033">
        <w:t xml:space="preserve"> </w:t>
      </w:r>
      <w:r w:rsidRPr="00A57033">
        <w:t>тыс.</w:t>
      </w:r>
      <w:r w:rsidR="00CF5AF3" w:rsidRPr="00A57033">
        <w:t xml:space="preserve"> </w:t>
      </w:r>
      <w:r w:rsidRPr="00A57033">
        <w:t>руб</w:t>
      </w:r>
      <w:r w:rsidR="00CF5AF3" w:rsidRPr="00A57033">
        <w:t>лей</w:t>
      </w:r>
      <w:r w:rsidRPr="00A57033">
        <w:t>,  из них</w:t>
      </w:r>
      <w:r w:rsidR="00CF5AF3" w:rsidRPr="00A57033">
        <w:t xml:space="preserve"> </w:t>
      </w:r>
      <w:r w:rsidR="008812D6" w:rsidRPr="00A57033">
        <w:t>объем межбюджетных 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Pr="00A57033">
        <w:t xml:space="preserve"> </w:t>
      </w:r>
      <w:r w:rsidR="005563AA">
        <w:t>539941,3</w:t>
      </w:r>
      <w:r w:rsidR="00F4160F" w:rsidRPr="00A57033">
        <w:t xml:space="preserve"> </w:t>
      </w:r>
      <w:r w:rsidRPr="00A57033">
        <w:t>тыс.</w:t>
      </w:r>
      <w:r w:rsidR="00CF5AF3" w:rsidRPr="00A57033">
        <w:t xml:space="preserve"> </w:t>
      </w:r>
      <w:r w:rsidRPr="00A57033">
        <w:t>руб</w:t>
      </w:r>
      <w:r w:rsidR="00CF5AF3" w:rsidRPr="00A57033">
        <w:t>лей</w:t>
      </w:r>
      <w:r w:rsidRPr="00A57033">
        <w:t>.</w:t>
      </w:r>
      <w:r w:rsidR="006D4256" w:rsidRPr="00A57033">
        <w:t xml:space="preserve"> </w:t>
      </w:r>
      <w:r w:rsidR="00950F74">
        <w:t xml:space="preserve"> В связи с увеличением</w:t>
      </w:r>
      <w:r w:rsidR="005563AA">
        <w:t xml:space="preserve"> объема межбюджетных </w:t>
      </w:r>
      <w:r w:rsidR="00950F74">
        <w:t xml:space="preserve">трансфертов на 37926,4 тыс.руб. план поступления доходов на 2018 год составил </w:t>
      </w:r>
      <w:r w:rsidR="00306FC4">
        <w:t xml:space="preserve">847754,2 тыс.руб., в том числе плановый объем межбюджетных трансфертов </w:t>
      </w:r>
      <w:r w:rsidR="00950F74">
        <w:t xml:space="preserve">577867,7 </w:t>
      </w:r>
      <w:r w:rsidR="00306FC4">
        <w:t>тыс.рублей.</w:t>
      </w:r>
    </w:p>
    <w:p w:rsidR="00BC2D0C" w:rsidRDefault="00D840B5" w:rsidP="008D3E17">
      <w:pPr>
        <w:ind w:right="-142" w:firstLine="540"/>
        <w:jc w:val="both"/>
      </w:pPr>
      <w:r>
        <w:t>В 1 квартале 2018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7B5DE0">
        <w:t>186476,4</w:t>
      </w:r>
      <w:r w:rsidR="009E44C1" w:rsidRPr="00A57033">
        <w:t xml:space="preserve"> </w:t>
      </w:r>
      <w:r w:rsidR="00BC2D0C" w:rsidRPr="00A57033">
        <w:t>тыс.руб</w:t>
      </w:r>
      <w:r w:rsidR="00A329CB">
        <w:t>.</w:t>
      </w:r>
      <w:r w:rsidR="00BC2D0C" w:rsidRPr="00A57033">
        <w:t xml:space="preserve">, что составляет </w:t>
      </w:r>
      <w:r w:rsidR="009E44C1" w:rsidRPr="00A57033">
        <w:t>2</w:t>
      </w:r>
      <w:r w:rsidR="007B5DE0">
        <w:t>2</w:t>
      </w:r>
      <w:r w:rsidR="006D4256" w:rsidRPr="00A57033">
        <w:t>,</w:t>
      </w:r>
      <w:r w:rsidR="007B5DE0">
        <w:t>0</w:t>
      </w:r>
      <w:r w:rsidR="00BC2D0C" w:rsidRPr="00A57033">
        <w:t xml:space="preserve"> % к утвержденным бюджетным назначениям, из ни</w:t>
      </w:r>
      <w:r w:rsidR="007D404F" w:rsidRPr="00A57033">
        <w:t>х</w:t>
      </w:r>
      <w:r w:rsidR="00BC2D0C" w:rsidRPr="00A57033">
        <w:t xml:space="preserve">  объем безвозмездных поступлений составил  </w:t>
      </w:r>
      <w:r w:rsidR="007B5DE0">
        <w:t>125151,2</w:t>
      </w:r>
      <w:r w:rsidR="00BC2D0C" w:rsidRPr="00A57033">
        <w:t xml:space="preserve"> тыс.руб</w:t>
      </w:r>
      <w:r w:rsidR="007B5DE0">
        <w:t>.</w:t>
      </w:r>
      <w:r w:rsidR="00BC2D0C" w:rsidRPr="00A57033">
        <w:t xml:space="preserve"> или </w:t>
      </w:r>
      <w:r w:rsidR="009E44C1" w:rsidRPr="00A57033">
        <w:t>21,</w:t>
      </w:r>
      <w:r w:rsidR="007B5DE0">
        <w:t>7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Pr="00D840B5">
        <w:t xml:space="preserve"> Согласно Отчету в структуре  исполнения  бюджета муниципального образования – «город Тулун» в 1 квартале 2018 года по доходам основную долю составили безвозмездные поступления от других бюджетов бюджетно</w:t>
      </w:r>
      <w:r w:rsidR="00F91CD2">
        <w:t xml:space="preserve">й системы - </w:t>
      </w:r>
      <w:r w:rsidRPr="00D840B5">
        <w:t>67,0 %.</w:t>
      </w:r>
      <w:r w:rsidR="008A4BC9">
        <w:t xml:space="preserve"> Доля н</w:t>
      </w:r>
      <w:r w:rsidR="00F91CD2">
        <w:t>алоговых доходов составила 27 %, неналоговых доходов – 5 %.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>
        <w:t xml:space="preserve">за 1 квартал 2018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306FC4" w:rsidRDefault="00306FC4" w:rsidP="00DE0792">
      <w:pPr>
        <w:autoSpaceDE w:val="0"/>
        <w:autoSpaceDN w:val="0"/>
        <w:adjustRightInd w:val="0"/>
        <w:ind w:firstLine="540"/>
        <w:jc w:val="both"/>
      </w:pPr>
    </w:p>
    <w:p w:rsidR="00306FC4" w:rsidRDefault="00C04733" w:rsidP="00DE079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</w:t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                        «город Тулун», поступивших в 1 квартале 201</w:t>
      </w:r>
      <w:r w:rsidR="007B5DE0">
        <w:rPr>
          <w:sz w:val="20"/>
          <w:szCs w:val="20"/>
        </w:rPr>
        <w:t>8</w:t>
      </w:r>
      <w:r w:rsidRPr="00DE0792">
        <w:rPr>
          <w:sz w:val="20"/>
          <w:szCs w:val="20"/>
        </w:rPr>
        <w:t xml:space="preserve"> года</w:t>
      </w:r>
    </w:p>
    <w:p w:rsidR="00DE0792" w:rsidRPr="00A57033" w:rsidRDefault="00DE0792" w:rsidP="00DE0792">
      <w:pPr>
        <w:autoSpaceDE w:val="0"/>
        <w:autoSpaceDN w:val="0"/>
        <w:adjustRightInd w:val="0"/>
        <w:ind w:firstLine="540"/>
        <w:jc w:val="both"/>
      </w:pPr>
    </w:p>
    <w:p w:rsidR="002058AC" w:rsidRPr="00A57033" w:rsidRDefault="002058AC" w:rsidP="008D3E17">
      <w:pPr>
        <w:ind w:right="-142" w:firstLine="540"/>
        <w:jc w:val="right"/>
      </w:pPr>
    </w:p>
    <w:p w:rsidR="000F5823" w:rsidRPr="00A57033" w:rsidRDefault="000F5823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(тыс.</w:t>
      </w:r>
      <w:r w:rsidR="00831F1E" w:rsidRPr="00A57033">
        <w:t xml:space="preserve"> </w:t>
      </w:r>
      <w:r w:rsidRPr="00A57033">
        <w:t>руб</w:t>
      </w:r>
      <w:r w:rsidR="002A3374" w:rsidRPr="00A57033">
        <w:t>лей</w:t>
      </w:r>
      <w:r w:rsidRPr="00A57033">
        <w:t>)</w:t>
      </w:r>
    </w:p>
    <w:p w:rsidR="0024058E" w:rsidRPr="00A57033" w:rsidRDefault="0024058E" w:rsidP="008D3E17">
      <w:pPr>
        <w:ind w:right="-142" w:firstLine="540"/>
        <w:jc w:val="right"/>
      </w:pPr>
    </w:p>
    <w:p w:rsidR="006E628D" w:rsidRPr="00A57033" w:rsidRDefault="00BA50C6" w:rsidP="00BA50C6">
      <w:pPr>
        <w:ind w:right="-142" w:firstLine="540"/>
        <w:jc w:val="center"/>
      </w:pPr>
      <w:r>
        <w:t>Исполнение местного бюджета по доходам за 1 квартал 2018 года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275"/>
        <w:gridCol w:w="1560"/>
        <w:gridCol w:w="1275"/>
        <w:gridCol w:w="1417"/>
        <w:gridCol w:w="1418"/>
      </w:tblGrid>
      <w:tr w:rsidR="00F8799E" w:rsidRPr="00A57033" w:rsidTr="0024058E">
        <w:trPr>
          <w:trHeight w:val="1810"/>
        </w:trPr>
        <w:tc>
          <w:tcPr>
            <w:tcW w:w="268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8799E" w:rsidP="009E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8799E" w:rsidP="007E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Default="00F8799E" w:rsidP="000551EB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Исполнено </w:t>
            </w:r>
          </w:p>
          <w:p w:rsidR="00F8799E" w:rsidRPr="00A57033" w:rsidRDefault="00F8799E" w:rsidP="000551EB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за 1 квартал 201</w:t>
            </w:r>
            <w:r>
              <w:rPr>
                <w:sz w:val="20"/>
                <w:szCs w:val="20"/>
              </w:rPr>
              <w:t>8</w:t>
            </w:r>
            <w:r w:rsidRPr="00A570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Pr="00A57033" w:rsidRDefault="00F8799E" w:rsidP="009E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2017 г.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9E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2018 год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8799E" w:rsidP="00F8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факту 1 квартала 2017 года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466C7E" w:rsidRPr="00A57033" w:rsidRDefault="00466C7E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269886,5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61325,2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b/>
                <w:sz w:val="20"/>
                <w:szCs w:val="20"/>
              </w:rPr>
            </w:pPr>
            <w:r w:rsidRPr="008F237C">
              <w:rPr>
                <w:b/>
                <w:sz w:val="20"/>
                <w:szCs w:val="20"/>
              </w:rPr>
              <w:t>54050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b/>
                <w:sz w:val="20"/>
                <w:szCs w:val="20"/>
              </w:rPr>
            </w:pPr>
            <w:r w:rsidRPr="003371F3">
              <w:rPr>
                <w:b/>
                <w:sz w:val="20"/>
                <w:szCs w:val="20"/>
              </w:rPr>
              <w:t>113,5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228768,1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29CB">
              <w:rPr>
                <w:b/>
                <w:bCs/>
                <w:sz w:val="20"/>
                <w:szCs w:val="20"/>
              </w:rPr>
              <w:t>51221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b/>
                <w:sz w:val="20"/>
                <w:szCs w:val="20"/>
              </w:rPr>
            </w:pPr>
            <w:r w:rsidRPr="008F237C">
              <w:rPr>
                <w:b/>
                <w:sz w:val="20"/>
                <w:szCs w:val="20"/>
              </w:rPr>
              <w:t>47629,6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b/>
                <w:sz w:val="20"/>
                <w:szCs w:val="20"/>
              </w:rPr>
            </w:pPr>
            <w:r w:rsidRPr="003371F3">
              <w:rPr>
                <w:b/>
                <w:sz w:val="20"/>
                <w:szCs w:val="20"/>
              </w:rPr>
              <w:t>107,5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133790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31290,5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24798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126,2</w:t>
            </w:r>
          </w:p>
        </w:tc>
      </w:tr>
      <w:tr w:rsidR="00466C7E" w:rsidRPr="00A57033" w:rsidTr="0024058E">
        <w:trPr>
          <w:trHeight w:val="780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10994,1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2605,2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2639,7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98,7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37269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8987,3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9478,7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94,8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37600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6498,1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6509,5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99,8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1839,9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4203,7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43,8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41118,4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10104,2</w:t>
            </w:r>
          </w:p>
        </w:tc>
        <w:tc>
          <w:tcPr>
            <w:tcW w:w="1275" w:type="dxa"/>
          </w:tcPr>
          <w:p w:rsidR="00466C7E" w:rsidRPr="00DA3467" w:rsidRDefault="00466C7E" w:rsidP="008F237C">
            <w:pPr>
              <w:jc w:val="center"/>
              <w:rPr>
                <w:b/>
                <w:sz w:val="20"/>
                <w:szCs w:val="20"/>
              </w:rPr>
            </w:pPr>
            <w:r w:rsidRPr="00DA3467">
              <w:rPr>
                <w:b/>
                <w:sz w:val="20"/>
                <w:szCs w:val="20"/>
              </w:rPr>
              <w:t>6420,4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b/>
                <w:sz w:val="20"/>
                <w:szCs w:val="20"/>
              </w:rPr>
            </w:pPr>
            <w:r w:rsidRPr="003371F3">
              <w:rPr>
                <w:b/>
                <w:sz w:val="20"/>
                <w:szCs w:val="20"/>
              </w:rPr>
              <w:t>157,4</w:t>
            </w:r>
          </w:p>
        </w:tc>
      </w:tr>
      <w:tr w:rsidR="00466C7E" w:rsidRPr="00A57033" w:rsidTr="0024058E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28237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6107,8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4573,8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133,5</w:t>
            </w:r>
          </w:p>
        </w:tc>
      </w:tr>
      <w:tr w:rsidR="00466C7E" w:rsidRPr="00A57033" w:rsidTr="0024058E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537,8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31,3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45,1</w:t>
            </w:r>
          </w:p>
        </w:tc>
      </w:tr>
      <w:tr w:rsidR="00466C7E" w:rsidRPr="00A57033" w:rsidTr="0024058E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1764,2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1764,2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2261,8</w:t>
            </w:r>
          </w:p>
        </w:tc>
      </w:tr>
      <w:tr w:rsidR="00466C7E" w:rsidRPr="00A57033" w:rsidTr="0024058E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Доходы от продажи материальных и </w:t>
            </w:r>
            <w:r w:rsidRPr="00A57033">
              <w:rPr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7732,4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1189,5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339,4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350,5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753,7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105,3</w:t>
            </w:r>
          </w:p>
        </w:tc>
      </w:tr>
      <w:tr w:rsidR="00466C7E" w:rsidRPr="00A57033" w:rsidTr="0024058E">
        <w:trPr>
          <w:trHeight w:val="52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5" w:type="dxa"/>
          </w:tcPr>
          <w:p w:rsidR="00466C7E" w:rsidRPr="008F237C" w:rsidRDefault="00466C7E" w:rsidP="008F237C">
            <w:pPr>
              <w:jc w:val="center"/>
              <w:rPr>
                <w:sz w:val="20"/>
                <w:szCs w:val="20"/>
              </w:rPr>
            </w:pPr>
            <w:r w:rsidRPr="008F237C">
              <w:rPr>
                <w:sz w:val="20"/>
                <w:szCs w:val="20"/>
              </w:rPr>
              <w:t>137,7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66C7E" w:rsidRPr="00466C7E" w:rsidRDefault="00466C7E" w:rsidP="00466C7E">
            <w:pPr>
              <w:jc w:val="center"/>
              <w:rPr>
                <w:sz w:val="20"/>
                <w:szCs w:val="20"/>
              </w:rPr>
            </w:pPr>
            <w:r w:rsidRPr="00466C7E">
              <w:rPr>
                <w:sz w:val="20"/>
                <w:szCs w:val="20"/>
              </w:rPr>
              <w:t>4,7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577867,7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125151,2</w:t>
            </w:r>
          </w:p>
        </w:tc>
        <w:tc>
          <w:tcPr>
            <w:tcW w:w="1275" w:type="dxa"/>
          </w:tcPr>
          <w:p w:rsidR="00466C7E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237C">
              <w:rPr>
                <w:b/>
                <w:bCs/>
                <w:sz w:val="20"/>
                <w:szCs w:val="20"/>
              </w:rPr>
              <w:t>95337,5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b/>
                <w:sz w:val="20"/>
                <w:szCs w:val="20"/>
              </w:rPr>
            </w:pPr>
            <w:r w:rsidRPr="003371F3">
              <w:rPr>
                <w:b/>
                <w:sz w:val="20"/>
                <w:szCs w:val="20"/>
              </w:rPr>
              <w:t>131,3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466C7E" w:rsidRPr="00277807" w:rsidRDefault="00466C7E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275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577867,7</w:t>
            </w:r>
          </w:p>
        </w:tc>
        <w:tc>
          <w:tcPr>
            <w:tcW w:w="1560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127324,8</w:t>
            </w:r>
          </w:p>
        </w:tc>
        <w:tc>
          <w:tcPr>
            <w:tcW w:w="1275" w:type="dxa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96002,7</w:t>
            </w:r>
          </w:p>
        </w:tc>
        <w:tc>
          <w:tcPr>
            <w:tcW w:w="1417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sz w:val="20"/>
                <w:szCs w:val="20"/>
              </w:rPr>
            </w:pPr>
            <w:r w:rsidRPr="003371F3">
              <w:rPr>
                <w:sz w:val="20"/>
                <w:szCs w:val="20"/>
              </w:rPr>
              <w:t>132,6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</w:tcPr>
          <w:p w:rsidR="00466C7E" w:rsidRPr="00277807" w:rsidRDefault="00466C7E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-2173,6</w:t>
            </w:r>
          </w:p>
        </w:tc>
        <w:tc>
          <w:tcPr>
            <w:tcW w:w="1275" w:type="dxa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-665,2</w:t>
            </w:r>
          </w:p>
        </w:tc>
        <w:tc>
          <w:tcPr>
            <w:tcW w:w="1417" w:type="dxa"/>
            <w:shd w:val="clear" w:color="auto" w:fill="auto"/>
          </w:tcPr>
          <w:p w:rsidR="00466C7E" w:rsidRPr="003371F3" w:rsidRDefault="00466C7E" w:rsidP="008F237C">
            <w:pPr>
              <w:jc w:val="center"/>
              <w:rPr>
                <w:bCs/>
                <w:sz w:val="20"/>
                <w:szCs w:val="20"/>
              </w:rPr>
            </w:pPr>
            <w:r w:rsidRPr="003371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sz w:val="20"/>
                <w:szCs w:val="20"/>
              </w:rPr>
            </w:pPr>
            <w:r w:rsidRPr="003371F3">
              <w:rPr>
                <w:sz w:val="20"/>
                <w:szCs w:val="20"/>
              </w:rPr>
              <w:t>326,8</w:t>
            </w:r>
          </w:p>
        </w:tc>
      </w:tr>
      <w:tr w:rsidR="00466C7E" w:rsidRPr="00A57033" w:rsidTr="0024058E">
        <w:trPr>
          <w:trHeight w:val="315"/>
        </w:trPr>
        <w:tc>
          <w:tcPr>
            <w:tcW w:w="2686" w:type="dxa"/>
            <w:shd w:val="clear" w:color="auto" w:fill="auto"/>
            <w:vAlign w:val="center"/>
            <w:hideMark/>
          </w:tcPr>
          <w:p w:rsidR="00466C7E" w:rsidRPr="00A57033" w:rsidRDefault="00466C7E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847754,2</w:t>
            </w:r>
          </w:p>
        </w:tc>
        <w:tc>
          <w:tcPr>
            <w:tcW w:w="1560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186476,4</w:t>
            </w:r>
          </w:p>
        </w:tc>
        <w:tc>
          <w:tcPr>
            <w:tcW w:w="1275" w:type="dxa"/>
          </w:tcPr>
          <w:p w:rsidR="00466C7E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237C">
              <w:rPr>
                <w:b/>
                <w:bCs/>
                <w:sz w:val="20"/>
                <w:szCs w:val="20"/>
              </w:rPr>
              <w:t>149387,5</w:t>
            </w:r>
          </w:p>
        </w:tc>
        <w:tc>
          <w:tcPr>
            <w:tcW w:w="1417" w:type="dxa"/>
            <w:shd w:val="clear" w:color="auto" w:fill="auto"/>
          </w:tcPr>
          <w:p w:rsidR="00466C7E" w:rsidRPr="00A57033" w:rsidRDefault="00466C7E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</w:tcPr>
          <w:p w:rsidR="00466C7E" w:rsidRPr="003371F3" w:rsidRDefault="00466C7E" w:rsidP="00466C7E">
            <w:pPr>
              <w:jc w:val="center"/>
              <w:rPr>
                <w:b/>
                <w:sz w:val="20"/>
                <w:szCs w:val="20"/>
              </w:rPr>
            </w:pPr>
            <w:r w:rsidRPr="003371F3">
              <w:rPr>
                <w:b/>
                <w:sz w:val="20"/>
                <w:szCs w:val="20"/>
              </w:rPr>
              <w:t>124,8</w:t>
            </w:r>
          </w:p>
        </w:tc>
      </w:tr>
    </w:tbl>
    <w:p w:rsidR="009E44C1" w:rsidRPr="00A57033" w:rsidRDefault="008C3F3B" w:rsidP="008D3E17">
      <w:pPr>
        <w:autoSpaceDE w:val="0"/>
        <w:autoSpaceDN w:val="0"/>
        <w:adjustRightInd w:val="0"/>
        <w:ind w:firstLine="540"/>
        <w:jc w:val="both"/>
      </w:pPr>
      <w:r w:rsidRPr="008C3F3B">
        <w:t xml:space="preserve">Налоговые доходы исполнены на 22,4 % от утвержденных годовых назначений, неналоговые доходы  </w:t>
      </w:r>
      <w:r>
        <w:t>на 24,6 %, безвозмездные поступления  на 21,7 %.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 наибольший  удельный вес составляют поступления</w:t>
      </w:r>
      <w:r w:rsidR="0061430D" w:rsidRPr="00A430CF">
        <w:t xml:space="preserve"> налога на доходы физических лиц </w:t>
      </w:r>
      <w:r w:rsidR="00A430CF" w:rsidRPr="00A430CF">
        <w:t>31290,5 тыс.руб. или 61%</w:t>
      </w:r>
      <w:r w:rsidR="00A430CF">
        <w:t>.</w:t>
      </w:r>
      <w:r w:rsidR="00B41B18">
        <w:t xml:space="preserve"> Поступления налогов на совокупный доход составляют 17 %, налогов на имущество 13 %. </w:t>
      </w:r>
    </w:p>
    <w:p w:rsidR="0024058E" w:rsidRDefault="0024058E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24058E" w:rsidP="008D3E17">
      <w:pPr>
        <w:autoSpaceDE w:val="0"/>
        <w:autoSpaceDN w:val="0"/>
        <w:adjustRightInd w:val="0"/>
        <w:ind w:firstLine="540"/>
        <w:jc w:val="both"/>
      </w:pPr>
    </w:p>
    <w:p w:rsidR="004802AF" w:rsidRDefault="004802AF" w:rsidP="008D3E1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5486400" cy="2788920"/>
            <wp:effectExtent l="0" t="0" r="0" b="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>1 квартал 201</w:t>
      </w:r>
      <w:r>
        <w:rPr>
          <w:sz w:val="20"/>
          <w:szCs w:val="20"/>
        </w:rPr>
        <w:t>8</w:t>
      </w:r>
      <w:r w:rsidRPr="00DE0792">
        <w:rPr>
          <w:sz w:val="20"/>
          <w:szCs w:val="20"/>
        </w:rPr>
        <w:t xml:space="preserve"> года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551EB" w:rsidRPr="00A430CF" w:rsidRDefault="000551EB" w:rsidP="000551EB">
      <w:pPr>
        <w:autoSpaceDE w:val="0"/>
        <w:autoSpaceDN w:val="0"/>
        <w:adjustRightInd w:val="0"/>
        <w:ind w:firstLine="540"/>
        <w:jc w:val="both"/>
      </w:pPr>
      <w:r>
        <w:t xml:space="preserve">В 1 полугодии 2018 года поступление неналоговых доходов составило 10101,4 тыс.руб. или 24,6 % от плана на год. Наибольший процент исполнения наблюдается по доходам от оказания платных услуг и компенсации затрат государства. </w:t>
      </w:r>
      <w:r w:rsidRPr="0000406A">
        <w:t>При плане на 2018 год в сумме 100,0 тыс.руб.  исполнение за 1 квартал 2018 года составило 1764,2 тыс.рублей.</w:t>
      </w:r>
    </w:p>
    <w:p w:rsidR="009B76B9" w:rsidRDefault="0000406A" w:rsidP="00DA3467">
      <w:pPr>
        <w:autoSpaceDE w:val="0"/>
        <w:autoSpaceDN w:val="0"/>
        <w:adjustRightInd w:val="0"/>
        <w:jc w:val="both"/>
      </w:pPr>
      <w:r>
        <w:tab/>
      </w:r>
      <w:r w:rsidR="003371F3">
        <w:t>П</w:t>
      </w:r>
      <w:r w:rsidR="00DA3467">
        <w:t xml:space="preserve">о сравнению с 1 кварталом 2017 года поступление доходов в местный бюджет увеличилось на 37088,9 тыс.руб., рост доходов наблюдается по налоговым и неналоговым доходам. Значительно, а именно на 29813,7 тыс.руб. увеличился объем межбюджетных трансфертов по сравнению с аналогичным периодом прошлого года. </w:t>
      </w:r>
    </w:p>
    <w:p w:rsidR="002918AD" w:rsidRDefault="002918AD" w:rsidP="00DA3467">
      <w:pPr>
        <w:autoSpaceDE w:val="0"/>
        <w:autoSpaceDN w:val="0"/>
        <w:adjustRightInd w:val="0"/>
        <w:jc w:val="both"/>
      </w:pP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lastRenderedPageBreak/>
        <w:drawing>
          <wp:inline distT="0" distB="0" distL="0" distR="0" wp14:anchorId="27D58EBF" wp14:editId="46D20B08">
            <wp:extent cx="6377940" cy="2667000"/>
            <wp:effectExtent l="0" t="0" r="2286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Рисунок № 3 – исполнение местного  бюджета за 1 квартал 201</w:t>
      </w:r>
      <w:r w:rsidR="007826D4">
        <w:rPr>
          <w:sz w:val="20"/>
          <w:szCs w:val="20"/>
        </w:rPr>
        <w:t>8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</w:p>
    <w:p w:rsidR="000F7C52" w:rsidRP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в сравнении с 1  кварталом 201</w:t>
      </w:r>
      <w:r>
        <w:rPr>
          <w:sz w:val="20"/>
          <w:szCs w:val="20"/>
        </w:rPr>
        <w:t>7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BC2D0C" w:rsidRDefault="00BC2D0C" w:rsidP="008D3E17">
      <w:pPr>
        <w:autoSpaceDE w:val="0"/>
        <w:autoSpaceDN w:val="0"/>
        <w:adjustRightInd w:val="0"/>
        <w:ind w:firstLine="709"/>
        <w:jc w:val="both"/>
      </w:pPr>
    </w:p>
    <w:p w:rsidR="00DA3467" w:rsidRDefault="00DA3467" w:rsidP="00EC6EE1">
      <w:pPr>
        <w:autoSpaceDE w:val="0"/>
        <w:autoSpaceDN w:val="0"/>
        <w:adjustRightInd w:val="0"/>
        <w:ind w:firstLine="709"/>
        <w:jc w:val="right"/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A57033" w:rsidRDefault="00BC2D0C" w:rsidP="0089377F">
      <w:pPr>
        <w:ind w:firstLine="540"/>
        <w:jc w:val="both"/>
      </w:pPr>
      <w:r w:rsidRPr="00A57033">
        <w:t xml:space="preserve">Согласно </w:t>
      </w:r>
      <w:r w:rsidR="004A4152" w:rsidRPr="00A57033">
        <w:t>Решению о бюджете</w:t>
      </w:r>
      <w:r w:rsidRPr="00A57033">
        <w:t xml:space="preserve"> общий объем расходов местного бюджета на 201</w:t>
      </w:r>
      <w:r w:rsidR="00725D99">
        <w:t>8</w:t>
      </w:r>
      <w:r w:rsidRPr="00A57033">
        <w:t xml:space="preserve"> год </w:t>
      </w:r>
      <w:r w:rsidR="004A4152" w:rsidRPr="00A57033">
        <w:t xml:space="preserve">был </w:t>
      </w:r>
      <w:r w:rsidRPr="00A57033">
        <w:t xml:space="preserve">утвержден в </w:t>
      </w:r>
      <w:r w:rsidR="004A4152" w:rsidRPr="00A57033">
        <w:t>размере</w:t>
      </w:r>
      <w:r w:rsidRPr="00A57033">
        <w:t xml:space="preserve"> </w:t>
      </w:r>
      <w:r w:rsidR="00725D99">
        <w:t>830069,0</w:t>
      </w:r>
      <w:r w:rsidRPr="00A57033">
        <w:t xml:space="preserve"> тыс.</w:t>
      </w:r>
      <w:r w:rsidR="004A4152" w:rsidRPr="00A57033">
        <w:t xml:space="preserve"> </w:t>
      </w:r>
      <w:r w:rsidRPr="00A57033">
        <w:t>руб</w:t>
      </w:r>
      <w:r w:rsidR="004A4152" w:rsidRPr="00A57033">
        <w:t>лей</w:t>
      </w:r>
      <w:r w:rsidRPr="00A57033">
        <w:t>.</w:t>
      </w:r>
      <w:r w:rsidR="00725D99">
        <w:t xml:space="preserve"> С учетом  увеличения объема межбюджетных трансфертов плановым объем  расходов местного бюджета составил на 2018 год   867995,8 тыс.рублей.</w:t>
      </w:r>
      <w:r w:rsidR="00673CE0">
        <w:t xml:space="preserve"> 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бюджетных назначений с детализацией по функциональной структуре </w:t>
      </w:r>
      <w:r w:rsidR="009577C8">
        <w:t xml:space="preserve">расходов </w:t>
      </w:r>
      <w:r w:rsidRPr="00A57033">
        <w:t xml:space="preserve">приведено в таблице № </w:t>
      </w:r>
      <w:r w:rsidR="009577C8">
        <w:t>4</w:t>
      </w:r>
      <w:r w:rsidRPr="00A57033">
        <w:t>:</w:t>
      </w:r>
    </w:p>
    <w:p w:rsidR="00BC2D0C" w:rsidRPr="00A57033" w:rsidRDefault="003A1C3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7033">
        <w:rPr>
          <w:b/>
          <w:i/>
        </w:rPr>
        <w:tab/>
      </w:r>
    </w:p>
    <w:p w:rsidR="00BC2D0C" w:rsidRPr="00A57033" w:rsidRDefault="009577C8" w:rsidP="0089377F">
      <w:pPr>
        <w:autoSpaceDE w:val="0"/>
        <w:autoSpaceDN w:val="0"/>
        <w:adjustRightInd w:val="0"/>
        <w:ind w:firstLine="709"/>
        <w:jc w:val="right"/>
      </w:pPr>
      <w:r>
        <w:t>Таблица № 4</w:t>
      </w:r>
      <w:r w:rsidR="00BC2D0C" w:rsidRPr="00A57033">
        <w:t xml:space="preserve"> (тыс.</w:t>
      </w:r>
      <w:r w:rsidR="0004274C" w:rsidRPr="00A57033">
        <w:t xml:space="preserve"> </w:t>
      </w:r>
      <w:r w:rsidR="00BC2D0C" w:rsidRPr="00A57033">
        <w:t>руб</w:t>
      </w:r>
      <w:r w:rsidR="0004274C" w:rsidRPr="00A57033">
        <w:t>лей</w:t>
      </w:r>
      <w:r w:rsidR="00BC2D0C" w:rsidRPr="00A57033">
        <w:t>)</w:t>
      </w:r>
    </w:p>
    <w:p w:rsidR="00BC2D0C" w:rsidRPr="00A57033" w:rsidRDefault="00BC2D0C" w:rsidP="0089377F">
      <w:pPr>
        <w:autoSpaceDE w:val="0"/>
        <w:autoSpaceDN w:val="0"/>
        <w:adjustRightInd w:val="0"/>
        <w:ind w:firstLine="709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407"/>
        <w:gridCol w:w="1711"/>
      </w:tblGrid>
      <w:tr w:rsidR="00BC2D0C" w:rsidRPr="00A57033" w:rsidTr="00C9664A">
        <w:tc>
          <w:tcPr>
            <w:tcW w:w="5070" w:type="dxa"/>
            <w:vMerge w:val="restart"/>
            <w:vAlign w:val="center"/>
          </w:tcPr>
          <w:p w:rsidR="00BC2D0C" w:rsidRPr="00A5703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C2D0C" w:rsidRPr="00A57033" w:rsidRDefault="00673CE0" w:rsidP="000427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2018 год</w:t>
            </w:r>
          </w:p>
        </w:tc>
        <w:tc>
          <w:tcPr>
            <w:tcW w:w="3118" w:type="dxa"/>
            <w:gridSpan w:val="2"/>
            <w:vAlign w:val="center"/>
          </w:tcPr>
          <w:p w:rsidR="00BC2D0C" w:rsidRPr="00A57033" w:rsidRDefault="00BC2D0C" w:rsidP="009577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 xml:space="preserve">Исполнено за </w:t>
            </w:r>
            <w:r w:rsidR="00695CE7" w:rsidRPr="00A57033">
              <w:rPr>
                <w:b/>
                <w:sz w:val="20"/>
                <w:szCs w:val="20"/>
              </w:rPr>
              <w:t>1</w:t>
            </w:r>
            <w:r w:rsidRPr="00A57033">
              <w:rPr>
                <w:b/>
                <w:sz w:val="20"/>
                <w:szCs w:val="20"/>
              </w:rPr>
              <w:t xml:space="preserve"> </w:t>
            </w:r>
            <w:r w:rsidR="00065F30" w:rsidRPr="00A57033">
              <w:rPr>
                <w:b/>
                <w:sz w:val="20"/>
                <w:szCs w:val="20"/>
              </w:rPr>
              <w:t xml:space="preserve">квартал </w:t>
            </w:r>
            <w:r w:rsidRPr="00A57033">
              <w:rPr>
                <w:b/>
                <w:sz w:val="20"/>
                <w:szCs w:val="20"/>
              </w:rPr>
              <w:t>201</w:t>
            </w:r>
            <w:r w:rsidR="009577C8">
              <w:rPr>
                <w:b/>
                <w:sz w:val="20"/>
                <w:szCs w:val="20"/>
              </w:rPr>
              <w:t>8</w:t>
            </w:r>
            <w:r w:rsidRPr="00A57033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C2D0C" w:rsidRPr="00A57033" w:rsidTr="00C9664A">
        <w:tc>
          <w:tcPr>
            <w:tcW w:w="5070" w:type="dxa"/>
            <w:vMerge/>
            <w:vAlign w:val="center"/>
          </w:tcPr>
          <w:p w:rsidR="00BC2D0C" w:rsidRPr="00A5703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2D0C" w:rsidRPr="00A5703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BC2D0C" w:rsidRPr="00A5703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711" w:type="dxa"/>
            <w:vAlign w:val="center"/>
          </w:tcPr>
          <w:p w:rsidR="00BC2D0C" w:rsidRPr="00A57033" w:rsidRDefault="00BC2D0C" w:rsidP="008C3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%</w:t>
            </w:r>
            <w:r w:rsidR="008C3F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113078,3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21319,6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40344,9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5282,7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44314,3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10688,8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537564,8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120606,7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44840,9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9122,9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65716,0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11420,6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  <w:vAlign w:val="center"/>
          </w:tcPr>
          <w:p w:rsidR="00065F30" w:rsidRPr="00A57033" w:rsidRDefault="000B19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19073,3</w:t>
            </w:r>
          </w:p>
        </w:tc>
        <w:tc>
          <w:tcPr>
            <w:tcW w:w="1407" w:type="dxa"/>
            <w:vAlign w:val="center"/>
          </w:tcPr>
          <w:p w:rsidR="00065F30" w:rsidRPr="00A57033" w:rsidRDefault="009577C8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4934,6</w:t>
            </w:r>
          </w:p>
        </w:tc>
        <w:tc>
          <w:tcPr>
            <w:tcW w:w="1711" w:type="dxa"/>
            <w:vAlign w:val="center"/>
          </w:tcPr>
          <w:p w:rsidR="00065F30" w:rsidRPr="00A57033" w:rsidRDefault="009577C8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65F30" w:rsidRPr="00A57033" w:rsidRDefault="000B19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407" w:type="dxa"/>
            <w:vAlign w:val="center"/>
          </w:tcPr>
          <w:p w:rsidR="00065F30" w:rsidRPr="00A57033" w:rsidRDefault="000B19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502,2</w:t>
            </w:r>
          </w:p>
        </w:tc>
        <w:tc>
          <w:tcPr>
            <w:tcW w:w="1711" w:type="dxa"/>
            <w:vAlign w:val="center"/>
          </w:tcPr>
          <w:p w:rsidR="00065F30" w:rsidRPr="00A57033" w:rsidRDefault="000B19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65F30" w:rsidRPr="00A57033" w:rsidRDefault="000B19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:rsidR="00065F30" w:rsidRPr="00A57033" w:rsidRDefault="000B1943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vAlign w:val="center"/>
          </w:tcPr>
          <w:p w:rsidR="00065F30" w:rsidRPr="00A57033" w:rsidRDefault="000B194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F30" w:rsidRPr="00A57033" w:rsidTr="000B194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65F30" w:rsidRPr="00A57033" w:rsidRDefault="000B1943" w:rsidP="000B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867995,8</w:t>
            </w:r>
          </w:p>
        </w:tc>
        <w:tc>
          <w:tcPr>
            <w:tcW w:w="1407" w:type="dxa"/>
            <w:vAlign w:val="center"/>
          </w:tcPr>
          <w:p w:rsidR="00065F30" w:rsidRPr="00A57033" w:rsidRDefault="000B1943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183954,7</w:t>
            </w:r>
          </w:p>
        </w:tc>
        <w:tc>
          <w:tcPr>
            <w:tcW w:w="1711" w:type="dxa"/>
            <w:vAlign w:val="center"/>
          </w:tcPr>
          <w:p w:rsidR="00065F30" w:rsidRPr="00A57033" w:rsidRDefault="000B1943" w:rsidP="000B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r w:rsidRPr="00A57033">
        <w:t xml:space="preserve">Анализ исполнения местного бюджета за </w:t>
      </w:r>
      <w:r w:rsidR="00065639" w:rsidRPr="00A57033">
        <w:t xml:space="preserve">1 </w:t>
      </w:r>
      <w:r w:rsidR="00065F30" w:rsidRPr="00A57033">
        <w:t>квартал</w:t>
      </w:r>
      <w:r w:rsidR="00065639" w:rsidRPr="00A57033">
        <w:t xml:space="preserve"> 201</w:t>
      </w:r>
      <w:r w:rsidR="009577C8">
        <w:t>8</w:t>
      </w:r>
      <w:r w:rsidRPr="00A57033">
        <w:t xml:space="preserve"> года показал, что расходная часть бюджета исполнена на </w:t>
      </w:r>
      <w:r w:rsidR="00065F30" w:rsidRPr="00A57033">
        <w:t>2</w:t>
      </w:r>
      <w:r w:rsidR="009577C8">
        <w:t>1,2</w:t>
      </w:r>
      <w:r w:rsidR="00D57392" w:rsidRPr="00A57033">
        <w:t xml:space="preserve"> </w:t>
      </w:r>
      <w:r w:rsidRPr="00A57033">
        <w:t xml:space="preserve">% </w:t>
      </w:r>
      <w:r w:rsidR="009577C8">
        <w:t>от годовых назначений</w:t>
      </w:r>
      <w:r w:rsidRPr="00A57033">
        <w:t xml:space="preserve"> или </w:t>
      </w:r>
      <w:r w:rsidR="009577C8">
        <w:t>на сумму 183954,7</w:t>
      </w:r>
      <w:r w:rsidR="00065F30" w:rsidRPr="00A57033">
        <w:t xml:space="preserve"> </w:t>
      </w:r>
      <w:r w:rsidRPr="00A57033">
        <w:t>тыс. руб</w:t>
      </w:r>
      <w:r w:rsidR="00065F30" w:rsidRPr="00A57033">
        <w:t>лей</w:t>
      </w:r>
      <w:r w:rsidRPr="00A57033">
        <w:t xml:space="preserve">. </w:t>
      </w:r>
      <w:r w:rsidR="00D62E80">
        <w:t>По сравнению с аналогичным периодом прошлого года расходы местного бюджета увеличились на 37302,1 тыс.рублей.</w:t>
      </w:r>
    </w:p>
    <w:p w:rsidR="00BC2D0C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99726F">
        <w:t>4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8C341B" w:rsidRPr="00A57033">
        <w:t>2</w:t>
      </w:r>
      <w:r w:rsidR="0099726F">
        <w:t>5</w:t>
      </w:r>
      <w:r w:rsidR="008C341B" w:rsidRPr="00A57033">
        <w:t>,</w:t>
      </w:r>
      <w:r w:rsidR="0099726F">
        <w:t>9 %</w:t>
      </w:r>
      <w:r w:rsidR="0074289B" w:rsidRPr="00A57033">
        <w:t xml:space="preserve"> сложилось по разделу «</w:t>
      </w:r>
      <w:r w:rsidR="0099726F" w:rsidRPr="0099726F">
        <w:t>Физическая  культура и спорт</w:t>
      </w:r>
      <w:r w:rsidR="0074289B" w:rsidRPr="00A57033">
        <w:t>»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 xml:space="preserve">«Национальная безопасность и правоохранительная деятельность» </w:t>
      </w:r>
      <w:r w:rsidR="0099726F">
        <w:t>4</w:t>
      </w:r>
      <w:r w:rsidR="00DE0F4C" w:rsidRPr="00A57033">
        <w:t>,</w:t>
      </w:r>
      <w:r w:rsidR="008C341B" w:rsidRPr="00A57033">
        <w:t>9</w:t>
      </w:r>
      <w:r w:rsidR="0099726F">
        <w:t xml:space="preserve"> </w:t>
      </w:r>
      <w:r w:rsidR="00DE0F4C" w:rsidRPr="00A57033">
        <w:t>%</w:t>
      </w:r>
      <w:r w:rsidR="00DC4758" w:rsidRPr="00A57033">
        <w:t>.</w:t>
      </w:r>
    </w:p>
    <w:p w:rsidR="0099726F" w:rsidRDefault="00E861C3" w:rsidP="00E861C3">
      <w:pPr>
        <w:ind w:firstLine="709"/>
        <w:jc w:val="both"/>
      </w:pPr>
      <w:r>
        <w:t>Муниципальные программы города Тулуна исполнены на 2</w:t>
      </w:r>
      <w:r w:rsidR="0099726F">
        <w:t>1</w:t>
      </w:r>
      <w:r>
        <w:t>,</w:t>
      </w:r>
      <w:r w:rsidR="0099726F">
        <w:t>3</w:t>
      </w:r>
      <w:r>
        <w:t xml:space="preserve">% </w:t>
      </w:r>
      <w:r w:rsidR="0099726F">
        <w:t xml:space="preserve"> или </w:t>
      </w:r>
      <w:r w:rsidR="0099726F" w:rsidRPr="0099726F">
        <w:t>162455,4</w:t>
      </w:r>
      <w:r w:rsidR="0099726F">
        <w:t xml:space="preserve"> </w:t>
      </w:r>
      <w:r>
        <w:t xml:space="preserve">тыс.рублей. </w:t>
      </w:r>
    </w:p>
    <w:p w:rsidR="00E861C3" w:rsidRPr="00B33CBC" w:rsidRDefault="00E861C3" w:rsidP="00E861C3">
      <w:pPr>
        <w:ind w:firstLine="709"/>
        <w:jc w:val="both"/>
      </w:pPr>
      <w:r>
        <w:lastRenderedPageBreak/>
        <w:t>Наибольшее исполнение сложилось по муниципальной программе «</w:t>
      </w:r>
      <w:r w:rsidR="00B33CBC">
        <w:t>Охрана окружающей среды</w:t>
      </w:r>
      <w:r>
        <w:t>» (</w:t>
      </w:r>
      <w:r w:rsidR="00B33CBC">
        <w:t xml:space="preserve">79,7 %.), наименьшее по программе </w:t>
      </w:r>
      <w:r w:rsidR="00B33CBC" w:rsidRPr="00B33CBC">
        <w:t>«Доступное жилье»</w:t>
      </w:r>
      <w:r w:rsidR="000663F6">
        <w:t xml:space="preserve"> (0,1 %).</w:t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>Тулуна представлен в таблице № 5</w:t>
      </w:r>
      <w:r w:rsidRPr="00A57033">
        <w:t>:</w:t>
      </w:r>
    </w:p>
    <w:p w:rsidR="005A0F30" w:rsidRDefault="005A0F30" w:rsidP="0089377F">
      <w:pPr>
        <w:ind w:firstLine="567"/>
        <w:jc w:val="both"/>
      </w:pPr>
    </w:p>
    <w:p w:rsidR="005A0F30" w:rsidRPr="00A57033" w:rsidRDefault="0099726F" w:rsidP="005A0F30">
      <w:pPr>
        <w:ind w:firstLine="567"/>
        <w:jc w:val="right"/>
      </w:pPr>
      <w:r>
        <w:t>Таблица № 5</w:t>
      </w:r>
      <w:r w:rsidR="005A0F30" w:rsidRPr="00A57033">
        <w:t xml:space="preserve"> (тыс.</w:t>
      </w:r>
      <w:r w:rsidR="00C703B3" w:rsidRPr="00A57033">
        <w:t xml:space="preserve"> </w:t>
      </w:r>
      <w:r w:rsidR="005A0F30" w:rsidRPr="00A57033">
        <w:t>руб</w:t>
      </w:r>
      <w:r w:rsidR="00C703B3" w:rsidRPr="00A57033">
        <w:t>лей</w:t>
      </w:r>
      <w:r w:rsidR="005A0F30" w:rsidRPr="00A57033"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701"/>
        <w:gridCol w:w="1417"/>
        <w:gridCol w:w="1560"/>
      </w:tblGrid>
      <w:tr w:rsidR="00AB5549" w:rsidRPr="00A57033" w:rsidTr="00731195">
        <w:trPr>
          <w:trHeight w:val="900"/>
        </w:trPr>
        <w:tc>
          <w:tcPr>
            <w:tcW w:w="4835" w:type="dxa"/>
            <w:shd w:val="clear" w:color="auto" w:fill="auto"/>
            <w:vAlign w:val="center"/>
            <w:hideMark/>
          </w:tcPr>
          <w:p w:rsidR="0022671D" w:rsidRPr="00E344BA" w:rsidRDefault="0022671D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71D" w:rsidRPr="00E344BA" w:rsidRDefault="00E344BA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План на 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71D" w:rsidRPr="00E344BA" w:rsidRDefault="00E344BA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Исполнено за 1 квартал 2018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671D" w:rsidRPr="00E344BA" w:rsidRDefault="0022671D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B5549" w:rsidRPr="00A57033" w:rsidTr="00731195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4184,3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AB5549" w:rsidRPr="00A57033" w:rsidTr="00731195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E344B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AB5549" w:rsidRPr="00A57033" w:rsidTr="00731195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536203,1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120530,2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AB5549" w:rsidRPr="00A57033" w:rsidTr="00731195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45943,2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9317,5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AB5549" w:rsidRPr="00A57033" w:rsidTr="00731195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4440,6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19317,3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4934,6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1418,9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AB5549" w:rsidRPr="00A57033" w:rsidTr="00731195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61992,8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11040,3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2256,9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29406,1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10713,5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B33CB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1195">
              <w:rPr>
                <w:sz w:val="20"/>
                <w:szCs w:val="20"/>
              </w:rPr>
              <w:t>539,8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33674,1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4708,4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AB5549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6651,6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731195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462EE3" w:rsidRPr="00A57033" w:rsidTr="00731195">
        <w:trPr>
          <w:trHeight w:val="600"/>
        </w:trPr>
        <w:tc>
          <w:tcPr>
            <w:tcW w:w="4835" w:type="dxa"/>
            <w:shd w:val="clear" w:color="auto" w:fill="auto"/>
            <w:vAlign w:val="bottom"/>
          </w:tcPr>
          <w:p w:rsidR="00462EE3" w:rsidRPr="00E344BA" w:rsidRDefault="00462EE3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62EE3" w:rsidRDefault="00462EE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3466,3</w:t>
            </w:r>
          </w:p>
        </w:tc>
        <w:tc>
          <w:tcPr>
            <w:tcW w:w="1417" w:type="dxa"/>
            <w:shd w:val="clear" w:color="auto" w:fill="auto"/>
          </w:tcPr>
          <w:p w:rsidR="00462EE3" w:rsidRDefault="00462EE3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1560" w:type="dxa"/>
            <w:shd w:val="clear" w:color="auto" w:fill="auto"/>
          </w:tcPr>
          <w:p w:rsidR="00462EE3" w:rsidRDefault="00FD6AD6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AB5549" w:rsidRPr="00A57033" w:rsidTr="00731195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22671D" w:rsidRPr="00E344BA" w:rsidRDefault="0022671D" w:rsidP="0022671D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2671D" w:rsidRPr="00E344BA" w:rsidRDefault="00FD6AD6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762181,2</w:t>
            </w:r>
          </w:p>
        </w:tc>
        <w:tc>
          <w:tcPr>
            <w:tcW w:w="1417" w:type="dxa"/>
            <w:shd w:val="clear" w:color="auto" w:fill="auto"/>
          </w:tcPr>
          <w:p w:rsidR="0022671D" w:rsidRPr="00E344BA" w:rsidRDefault="00B33CB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  <w:r w:rsidR="00FD6AD6">
              <w:rPr>
                <w:b/>
                <w:sz w:val="20"/>
                <w:szCs w:val="20"/>
              </w:rPr>
              <w:t>455,4</w:t>
            </w:r>
          </w:p>
        </w:tc>
        <w:tc>
          <w:tcPr>
            <w:tcW w:w="1560" w:type="dxa"/>
            <w:shd w:val="clear" w:color="auto" w:fill="auto"/>
          </w:tcPr>
          <w:p w:rsidR="0022671D" w:rsidRPr="00E344BA" w:rsidRDefault="00B33CBC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</w:tr>
    </w:tbl>
    <w:p w:rsidR="0022671D" w:rsidRPr="00A57033" w:rsidRDefault="00731195" w:rsidP="0089377F">
      <w:pPr>
        <w:ind w:firstLine="567"/>
        <w:jc w:val="both"/>
      </w:pPr>
      <w:r>
        <w:t xml:space="preserve">Непрограммные расходы за 1 квартал 2018 года </w:t>
      </w:r>
      <w:r w:rsidR="00FD6AD6">
        <w:t>составили</w:t>
      </w:r>
      <w:r>
        <w:t xml:space="preserve"> 21499,3 тыс.руб.</w:t>
      </w:r>
      <w:r w:rsidR="00FD6AD6">
        <w:t xml:space="preserve"> или 20,3 % от плана на 2018 год, который равен 105814,6 тыс.рублей.</w:t>
      </w:r>
    </w:p>
    <w:p w:rsidR="00BC2D0C" w:rsidRPr="00A57033" w:rsidRDefault="00BC2D0C" w:rsidP="0089377F">
      <w:pPr>
        <w:ind w:firstLine="567"/>
        <w:jc w:val="both"/>
      </w:pPr>
      <w:r w:rsidRPr="00A57033">
        <w:t>В расходной части местного бюджета на 201</w:t>
      </w:r>
      <w:r w:rsidR="00731195">
        <w:t>8</w:t>
      </w:r>
      <w:r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Pr="00A57033">
        <w:t xml:space="preserve"> в сумме </w:t>
      </w:r>
      <w:r w:rsidR="00E344BA">
        <w:t>500</w:t>
      </w:r>
      <w:r w:rsidRPr="00A57033">
        <w:t xml:space="preserve"> тыс.руб</w:t>
      </w:r>
      <w:r w:rsidR="009B3BA6" w:rsidRPr="00A57033">
        <w:t>лей. Средства резервного фонда в 1 квартале 201</w:t>
      </w:r>
      <w:r w:rsidR="00E344BA">
        <w:t>8</w:t>
      </w:r>
      <w:r w:rsidR="009B3BA6" w:rsidRPr="00A57033">
        <w:t xml:space="preserve"> года не расходовались</w:t>
      </w:r>
      <w:r w:rsidRPr="00A57033">
        <w:t>.</w:t>
      </w:r>
    </w:p>
    <w:p w:rsidR="00BC2D0C" w:rsidRDefault="00BC2D0C" w:rsidP="0089377F">
      <w:pPr>
        <w:ind w:firstLine="567"/>
        <w:jc w:val="both"/>
      </w:pPr>
    </w:p>
    <w:p w:rsidR="00E861C3" w:rsidRDefault="00E861C3" w:rsidP="0089377F">
      <w:pPr>
        <w:ind w:firstLine="567"/>
        <w:jc w:val="both"/>
      </w:pPr>
    </w:p>
    <w:p w:rsidR="0000406A" w:rsidRDefault="0000406A" w:rsidP="00EC35DC">
      <w:pPr>
        <w:ind w:right="-5" w:firstLine="567"/>
        <w:jc w:val="center"/>
        <w:rPr>
          <w:rFonts w:cs="Arial"/>
          <w:b/>
        </w:rPr>
      </w:pPr>
    </w:p>
    <w:p w:rsidR="0000406A" w:rsidRDefault="0000406A" w:rsidP="00EC35DC">
      <w:pPr>
        <w:ind w:right="-5" w:firstLine="567"/>
        <w:jc w:val="center"/>
        <w:rPr>
          <w:rFonts w:cs="Arial"/>
          <w:b/>
        </w:rPr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lastRenderedPageBreak/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171D19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>По состоянию на 01.0</w:t>
      </w:r>
      <w:r w:rsidR="00CF7D94" w:rsidRPr="00A57033">
        <w:rPr>
          <w:rFonts w:cs="Arial"/>
        </w:rPr>
        <w:t>4</w:t>
      </w:r>
      <w:r w:rsidRPr="00A57033">
        <w:rPr>
          <w:rFonts w:cs="Arial"/>
        </w:rPr>
        <w:t>.201</w:t>
      </w:r>
      <w:r w:rsidR="004A4910">
        <w:rPr>
          <w:rFonts w:cs="Arial"/>
        </w:rPr>
        <w:t>8</w:t>
      </w:r>
      <w:r w:rsidRPr="00A57033">
        <w:rPr>
          <w:rFonts w:cs="Arial"/>
        </w:rPr>
        <w:t xml:space="preserve"> г. </w:t>
      </w:r>
      <w:r w:rsidR="00171D19" w:rsidRPr="00A57033">
        <w:rPr>
          <w:rFonts w:cs="Arial"/>
        </w:rPr>
        <w:t xml:space="preserve">общий объем </w:t>
      </w:r>
      <w:r w:rsidRPr="00A57033">
        <w:rPr>
          <w:rFonts w:cs="Arial"/>
        </w:rPr>
        <w:t xml:space="preserve">муниципального </w:t>
      </w:r>
      <w:r w:rsidR="004A4910">
        <w:rPr>
          <w:rFonts w:cs="Arial"/>
        </w:rPr>
        <w:t xml:space="preserve">долга по сравнению с показателями на начало года не изменился и </w:t>
      </w:r>
      <w:r w:rsidRPr="00A57033">
        <w:rPr>
          <w:rFonts w:cs="Arial"/>
        </w:rPr>
        <w:t>составил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>20006,5</w:t>
      </w:r>
      <w:r w:rsidRPr="00A57033">
        <w:rPr>
          <w:rFonts w:cs="Arial"/>
        </w:rPr>
        <w:t xml:space="preserve"> тыс.руб</w:t>
      </w:r>
      <w:r w:rsidR="008C3F3B">
        <w:rPr>
          <w:rFonts w:cs="Arial"/>
        </w:rPr>
        <w:t>.</w:t>
      </w:r>
      <w:r w:rsidR="00171D19" w:rsidRPr="00A57033">
        <w:rPr>
          <w:rFonts w:cs="Arial"/>
        </w:rPr>
        <w:t xml:space="preserve">, из которых </w:t>
      </w:r>
      <w:r w:rsidR="004A4910">
        <w:rPr>
          <w:rFonts w:cs="Arial"/>
        </w:rPr>
        <w:t>19168</w:t>
      </w:r>
      <w:r w:rsidR="00171D19" w:rsidRPr="00A57033">
        <w:rPr>
          <w:rFonts w:cs="Arial"/>
        </w:rPr>
        <w:t xml:space="preserve"> тыс</w:t>
      </w:r>
      <w:r w:rsidR="004A4910">
        <w:rPr>
          <w:rFonts w:cs="Arial"/>
        </w:rPr>
        <w:t>.руб</w:t>
      </w:r>
      <w:r w:rsidR="008C3F3B">
        <w:rPr>
          <w:rFonts w:cs="Arial"/>
        </w:rPr>
        <w:t>.</w:t>
      </w:r>
      <w:r w:rsidR="004A4910">
        <w:rPr>
          <w:rFonts w:cs="Arial"/>
        </w:rPr>
        <w:t xml:space="preserve"> – основной долг, 616,5 тыс.</w:t>
      </w:r>
      <w:r w:rsidR="00171D19" w:rsidRPr="00A57033">
        <w:rPr>
          <w:rFonts w:cs="Arial"/>
        </w:rPr>
        <w:t>руб</w:t>
      </w:r>
      <w:r w:rsidR="004A4910">
        <w:rPr>
          <w:rFonts w:cs="Arial"/>
        </w:rPr>
        <w:t>.</w:t>
      </w:r>
      <w:r w:rsidR="00171D19" w:rsidRPr="00A57033">
        <w:rPr>
          <w:rFonts w:cs="Arial"/>
        </w:rPr>
        <w:t xml:space="preserve"> – процент</w:t>
      </w:r>
      <w:r w:rsidR="004A4910">
        <w:rPr>
          <w:rFonts w:cs="Arial"/>
        </w:rPr>
        <w:t>ы</w:t>
      </w:r>
      <w:r w:rsidR="00171D19" w:rsidRPr="00A57033">
        <w:rPr>
          <w:rFonts w:cs="Arial"/>
        </w:rPr>
        <w:t xml:space="preserve"> за пользование кредитом</w:t>
      </w:r>
      <w:r w:rsidR="004A4910">
        <w:rPr>
          <w:rFonts w:cs="Arial"/>
        </w:rPr>
        <w:t>, 222,0 тыс.руб. – пени.</w:t>
      </w:r>
    </w:p>
    <w:p w:rsidR="00171D19" w:rsidRPr="00A57033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В 1 квартале 2018 года </w:t>
      </w:r>
      <w:r w:rsidR="00C81207" w:rsidRPr="00A57033">
        <w:rPr>
          <w:rFonts w:cs="Arial"/>
        </w:rPr>
        <w:t>погашен</w:t>
      </w:r>
      <w:r>
        <w:rPr>
          <w:rFonts w:cs="Arial"/>
        </w:rPr>
        <w:t xml:space="preserve">ие </w:t>
      </w:r>
      <w:r w:rsidR="00C81207" w:rsidRPr="00A57033">
        <w:rPr>
          <w:rFonts w:cs="Arial"/>
        </w:rPr>
        <w:t>основного долга</w:t>
      </w:r>
      <w:r>
        <w:rPr>
          <w:rFonts w:cs="Arial"/>
        </w:rPr>
        <w:t xml:space="preserve"> не производилось.</w:t>
      </w:r>
    </w:p>
    <w:p w:rsidR="00171D19" w:rsidRPr="00A57033" w:rsidRDefault="00877669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Согласно п. 13 Решения о бюджете </w:t>
      </w:r>
      <w:r w:rsidR="008D2918" w:rsidRPr="00A57033">
        <w:rPr>
          <w:rFonts w:cs="Arial"/>
        </w:rPr>
        <w:t>предельный объем муниципального долга утвержден в размере 120000 тыс.рублей. Фактический объем муниципального долга не превышает</w:t>
      </w:r>
      <w:r w:rsidR="008C3F3B">
        <w:rPr>
          <w:rFonts w:cs="Arial"/>
        </w:rPr>
        <w:t xml:space="preserve"> установленный</w:t>
      </w:r>
      <w:r w:rsidR="008D2918" w:rsidRPr="00A57033">
        <w:rPr>
          <w:rFonts w:cs="Arial"/>
        </w:rPr>
        <w:t xml:space="preserve"> предельный объем муниципального долга.</w:t>
      </w:r>
    </w:p>
    <w:p w:rsidR="00D16C01" w:rsidRPr="00A57033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A57033" w:rsidRDefault="000663F6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</w:t>
      </w:r>
      <w:r w:rsidR="00BC2D0C" w:rsidRPr="00A57033">
        <w:rPr>
          <w:bCs/>
        </w:rPr>
        <w:t xml:space="preserve">юджет </w:t>
      </w:r>
      <w:r>
        <w:rPr>
          <w:bCs/>
        </w:rPr>
        <w:t xml:space="preserve">муниципального образования – «город Тулун» на 2018 год </w:t>
      </w:r>
      <w:r w:rsidR="00BC2D0C" w:rsidRPr="00A57033">
        <w:rPr>
          <w:bCs/>
        </w:rPr>
        <w:t xml:space="preserve"> утвержден  с дефицитом в сумме </w:t>
      </w:r>
      <w:r>
        <w:rPr>
          <w:bCs/>
        </w:rPr>
        <w:t>20241,5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</w:t>
      </w:r>
      <w:r>
        <w:rPr>
          <w:bCs/>
        </w:rPr>
        <w:t>лей</w:t>
      </w:r>
      <w:r w:rsidR="00BC2D0C" w:rsidRPr="00A57033">
        <w:rPr>
          <w:bCs/>
        </w:rPr>
        <w:t>.</w:t>
      </w:r>
      <w:r w:rsidR="0010652F" w:rsidRPr="00A57033">
        <w:rPr>
          <w:bCs/>
        </w:rPr>
        <w:t xml:space="preserve">  </w:t>
      </w:r>
      <w:r w:rsidR="00BC2D0C" w:rsidRPr="00A57033">
        <w:rPr>
          <w:bCs/>
        </w:rPr>
        <w:t xml:space="preserve">По данным </w:t>
      </w:r>
      <w:r w:rsidR="008C0FF5" w:rsidRPr="00A57033">
        <w:rPr>
          <w:bCs/>
        </w:rPr>
        <w:t>О</w:t>
      </w:r>
      <w:r w:rsidR="00BC2D0C" w:rsidRPr="00A57033">
        <w:rPr>
          <w:bCs/>
        </w:rPr>
        <w:t xml:space="preserve">тчета за </w:t>
      </w:r>
      <w:r w:rsidR="00C547AE" w:rsidRPr="00A57033">
        <w:rPr>
          <w:bCs/>
        </w:rPr>
        <w:t xml:space="preserve">1 </w:t>
      </w:r>
      <w:r w:rsidR="009464C4" w:rsidRPr="00A57033">
        <w:rPr>
          <w:bCs/>
        </w:rPr>
        <w:t>квартал</w:t>
      </w:r>
      <w:r w:rsidR="00C547AE" w:rsidRPr="00A57033">
        <w:rPr>
          <w:bCs/>
        </w:rPr>
        <w:t xml:space="preserve"> 201</w:t>
      </w:r>
      <w:r>
        <w:rPr>
          <w:bCs/>
        </w:rPr>
        <w:t>8</w:t>
      </w:r>
      <w:r w:rsidR="00BC2D0C"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="00BC2D0C" w:rsidRPr="00A57033">
        <w:rPr>
          <w:bCs/>
        </w:rPr>
        <w:t xml:space="preserve"> </w:t>
      </w:r>
      <w:r w:rsidR="00BC2D0C" w:rsidRPr="00A57033">
        <w:t xml:space="preserve">местный  бюджет   исполнен </w:t>
      </w:r>
      <w:r w:rsidR="00BC2D0C" w:rsidRPr="00A57033">
        <w:rPr>
          <w:bCs/>
        </w:rPr>
        <w:t xml:space="preserve">с  профицитом в сумме </w:t>
      </w:r>
      <w:r w:rsidR="009464C4" w:rsidRPr="00A57033">
        <w:t>2734,9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 xml:space="preserve">тыс. руб. 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F359CD" w:rsidRPr="00A57033">
        <w:t>квартал</w:t>
      </w:r>
      <w:r w:rsidR="00C547AE" w:rsidRPr="00A57033">
        <w:t xml:space="preserve"> 201</w:t>
      </w:r>
      <w:r w:rsidR="00F359CD" w:rsidRPr="00A57033">
        <w:t>7</w:t>
      </w:r>
      <w:r w:rsidRPr="00A57033">
        <w:t xml:space="preserve"> года приведен в таблице  № </w:t>
      </w:r>
      <w:r w:rsidR="006D0AFD">
        <w:t>6</w:t>
      </w:r>
      <w:r w:rsidRPr="00A57033">
        <w:t>: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6D0AFD">
        <w:t>6</w:t>
      </w:r>
      <w:r w:rsidRPr="00A57033">
        <w:t xml:space="preserve"> (тыс. руб</w:t>
      </w:r>
      <w:r w:rsidR="009464C4" w:rsidRPr="00A57033">
        <w:t>лей</w:t>
      </w:r>
      <w:r w:rsidRPr="00A57033"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6D0AFD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682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2018 года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6D0A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20241,5</w:t>
            </w:r>
          </w:p>
        </w:tc>
        <w:tc>
          <w:tcPr>
            <w:tcW w:w="1559" w:type="dxa"/>
            <w:vAlign w:val="center"/>
          </w:tcPr>
          <w:p w:rsidR="00BC2D0C" w:rsidRPr="006D0AFD" w:rsidRDefault="00A87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6D0AF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C2D0C" w:rsidRPr="006D0AFD" w:rsidRDefault="00BC2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6D0AFD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BC2D0C" w:rsidRPr="006D0AFD" w:rsidRDefault="001F4D66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-</w:t>
            </w:r>
            <w:r w:rsidR="006D0AFD">
              <w:rPr>
                <w:sz w:val="20"/>
                <w:szCs w:val="20"/>
              </w:rPr>
              <w:t>2521,6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313652" w:rsidP="00116D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3652">
              <w:rPr>
                <w:b/>
                <w:bCs/>
                <w:iCs/>
                <w:sz w:val="20"/>
                <w:szCs w:val="20"/>
              </w:rPr>
              <w:t>20241,5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6D0AFD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-2521,6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6D0AFD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93754" w:rsidRPr="00A57033">
        <w:t>ом</w:t>
      </w:r>
      <w:r w:rsidRPr="00A57033">
        <w:t xml:space="preserve">  внутреннего финансирования дефицита местного бюджета </w:t>
      </w:r>
      <w:r w:rsidR="00466C7E">
        <w:t>в</w:t>
      </w:r>
      <w:r w:rsidRPr="00A57033">
        <w:t xml:space="preserve"> </w:t>
      </w:r>
      <w:r w:rsidR="00C547AE" w:rsidRPr="00A57033">
        <w:t xml:space="preserve">1 </w:t>
      </w:r>
      <w:r w:rsidR="001F4D66" w:rsidRPr="00A57033">
        <w:t>квартал</w:t>
      </w:r>
      <w:r w:rsidR="00466C7E">
        <w:t>е</w:t>
      </w:r>
      <w:r w:rsidR="001F4D66" w:rsidRPr="00A57033">
        <w:t xml:space="preserve"> </w:t>
      </w:r>
      <w:r w:rsidR="00C547AE" w:rsidRPr="00A57033">
        <w:t>201</w:t>
      </w:r>
      <w:r w:rsidR="006D0AFD">
        <w:t>8</w:t>
      </w:r>
      <w:r w:rsidRPr="00A57033">
        <w:t xml:space="preserve"> года являлось</w:t>
      </w:r>
      <w:r w:rsidR="00493754" w:rsidRPr="00A57033">
        <w:t xml:space="preserve"> </w:t>
      </w:r>
      <w:r w:rsidRPr="00A57033">
        <w:t xml:space="preserve">изменение остатков средств на </w:t>
      </w:r>
      <w:r w:rsidR="00493754" w:rsidRPr="00A57033">
        <w:t>счетах по учету средств бюджета</w:t>
      </w:r>
      <w:r w:rsidRPr="00A57033">
        <w:t xml:space="preserve"> в сумме  (минус) </w:t>
      </w:r>
      <w:r w:rsidR="006D0AFD">
        <w:t>2521,6</w:t>
      </w:r>
      <w:r w:rsidR="008A574E" w:rsidRPr="00A57033">
        <w:t xml:space="preserve"> </w:t>
      </w:r>
      <w:r w:rsidRPr="00A57033">
        <w:t>тыс.руб</w:t>
      </w:r>
      <w:r w:rsidR="006D0AFD">
        <w:t>лей</w:t>
      </w:r>
      <w:r w:rsidRPr="00A57033">
        <w:t>.</w:t>
      </w:r>
    </w:p>
    <w:p w:rsidR="00E861C3" w:rsidRPr="00A5703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16DD5" w:rsidRPr="00A57033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квартал 201</w:t>
      </w:r>
      <w:r w:rsidR="00557164">
        <w:t>8</w:t>
      </w:r>
      <w:r w:rsidRPr="00A57033">
        <w:t xml:space="preserve"> года бюджет муниципального образования – «город Тулун» исполнен  с профицитом в размере </w:t>
      </w:r>
      <w:r w:rsidR="00557164" w:rsidRPr="00557164">
        <w:t>+2521,7</w:t>
      </w:r>
      <w:r w:rsidR="00557164">
        <w:t xml:space="preserve"> </w:t>
      </w:r>
      <w:r w:rsidRPr="00A57033">
        <w:t xml:space="preserve">тыс. руб. </w:t>
      </w:r>
      <w:r w:rsidR="00F359CD" w:rsidRPr="00A57033">
        <w:t xml:space="preserve">Доходы исполнены на сумму </w:t>
      </w:r>
      <w:r w:rsidR="0021267D">
        <w:t>186476.4</w:t>
      </w:r>
      <w:r w:rsidR="00F359CD" w:rsidRPr="00A57033">
        <w:t xml:space="preserve"> тыс.руб</w:t>
      </w:r>
      <w:r w:rsidR="0021267D">
        <w:t>.</w:t>
      </w:r>
      <w:r w:rsidR="00F359CD" w:rsidRPr="00A57033">
        <w:t xml:space="preserve"> или на </w:t>
      </w:r>
      <w:r w:rsidR="0021267D">
        <w:t xml:space="preserve">22 </w:t>
      </w:r>
      <w:r w:rsidR="00F359CD" w:rsidRPr="00A57033">
        <w:t xml:space="preserve">% от утвержденного объема назначений. Исполнение бюджета по расходам составило </w:t>
      </w:r>
      <w:r w:rsidR="0021267D">
        <w:t xml:space="preserve">183954,7 тыс.руб. или  </w:t>
      </w:r>
      <w:r w:rsidR="00F359CD" w:rsidRPr="00A57033">
        <w:t>2</w:t>
      </w:r>
      <w:r w:rsidR="0021267D">
        <w:t xml:space="preserve">1,2 </w:t>
      </w:r>
      <w:r w:rsidR="00F359CD" w:rsidRPr="00A57033">
        <w:t>%</w:t>
      </w:r>
      <w:r w:rsidR="0021267D">
        <w:t xml:space="preserve"> от утвержденного объема назначений</w:t>
      </w:r>
      <w:r w:rsidR="00F359CD" w:rsidRPr="00A57033">
        <w:t xml:space="preserve">. Объем программных расходов составил </w:t>
      </w:r>
      <w:r w:rsidR="000663F6" w:rsidRPr="000663F6">
        <w:t>162455,4</w:t>
      </w:r>
      <w:r w:rsidR="000663F6">
        <w:t xml:space="preserve"> </w:t>
      </w:r>
      <w:r w:rsidR="00F359CD" w:rsidRPr="00A57033">
        <w:t>тыс. рублей или 2</w:t>
      </w:r>
      <w:r w:rsidR="000663F6">
        <w:t>1</w:t>
      </w:r>
      <w:r w:rsidR="00F359CD" w:rsidRPr="00A57033">
        <w:t>,</w:t>
      </w:r>
      <w:r w:rsidR="000663F6">
        <w:t xml:space="preserve">3 </w:t>
      </w:r>
      <w:r w:rsidR="00F359CD" w:rsidRPr="00A57033">
        <w:t xml:space="preserve">% от утвержденных назначений, что составляет </w:t>
      </w:r>
      <w:r w:rsidR="000663F6" w:rsidRPr="000663F6">
        <w:t>88,3</w:t>
      </w:r>
      <w:r w:rsidR="000663F6">
        <w:t xml:space="preserve"> </w:t>
      </w:r>
      <w:r w:rsidR="00F359CD" w:rsidRPr="00A57033">
        <w:t>% от общей суммы расходов.</w:t>
      </w:r>
    </w:p>
    <w:p w:rsidR="00116DD5" w:rsidRPr="00A57033" w:rsidRDefault="000065EB" w:rsidP="0077013F">
      <w:pPr>
        <w:autoSpaceDE w:val="0"/>
        <w:autoSpaceDN w:val="0"/>
        <w:adjustRightInd w:val="0"/>
        <w:ind w:firstLine="708"/>
        <w:jc w:val="both"/>
      </w:pPr>
      <w:r w:rsidRPr="00A57033">
        <w:t>По-прежнему в структуре  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 </w:t>
      </w:r>
      <w:r w:rsidRPr="00A57033">
        <w:t xml:space="preserve"> </w:t>
      </w:r>
      <w:r w:rsidR="000663F6">
        <w:t xml:space="preserve">67 </w:t>
      </w:r>
      <w:r w:rsidR="0021267D">
        <w:t>%</w:t>
      </w:r>
      <w:r w:rsidRPr="00A57033">
        <w:t xml:space="preserve">. </w:t>
      </w:r>
    </w:p>
    <w:p w:rsidR="00717914" w:rsidRPr="00A57033" w:rsidRDefault="00717914" w:rsidP="0077013F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 бюджета в 1 квартале 201</w:t>
      </w:r>
      <w:r w:rsidR="0021267D">
        <w:t>8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201</w:t>
      </w:r>
      <w:r w:rsidR="0021267D">
        <w:t>7</w:t>
      </w:r>
      <w:r w:rsidRPr="00A57033">
        <w:t xml:space="preserve"> года на </w:t>
      </w:r>
      <w:r w:rsidR="000663F6" w:rsidRPr="000663F6">
        <w:t xml:space="preserve">37088,9 </w:t>
      </w:r>
      <w:r w:rsidR="0021267D">
        <w:t xml:space="preserve"> тыс.рублей.</w:t>
      </w:r>
      <w:r w:rsidRPr="00A57033">
        <w:t xml:space="preserve"> </w:t>
      </w:r>
    </w:p>
    <w:p w:rsidR="000065EB" w:rsidRPr="00A57033" w:rsidRDefault="00D62E80" w:rsidP="001E78B9">
      <w:pPr>
        <w:autoSpaceDE w:val="0"/>
        <w:autoSpaceDN w:val="0"/>
        <w:adjustRightInd w:val="0"/>
        <w:jc w:val="both"/>
      </w:pPr>
      <w:r>
        <w:tab/>
        <w:t xml:space="preserve">Расходы местного бюджета за 1 квартал 2018 года увеличились по сравнению с аналогичным периодом прошлого года на 37302,1 </w:t>
      </w:r>
      <w:r w:rsidR="00466C7E">
        <w:t>тыс.рублей.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Pr="00A57033" w:rsidRDefault="00466C7E" w:rsidP="001E78B9">
      <w:pPr>
        <w:autoSpaceDE w:val="0"/>
        <w:autoSpaceDN w:val="0"/>
        <w:adjustRightInd w:val="0"/>
        <w:jc w:val="both"/>
      </w:pPr>
    </w:p>
    <w:p w:rsidR="0005715F" w:rsidRDefault="0005715F" w:rsidP="007D5F83">
      <w:pPr>
        <w:autoSpaceDE w:val="0"/>
        <w:autoSpaceDN w:val="0"/>
        <w:adjustRightInd w:val="0"/>
        <w:jc w:val="both"/>
      </w:pPr>
      <w:r>
        <w:t>Председатель К</w:t>
      </w:r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Pr="00A57033">
        <w:t xml:space="preserve">г. Тулуна                       </w:t>
      </w:r>
      <w:r w:rsidR="00E861C3">
        <w:t xml:space="preserve">         </w:t>
      </w:r>
      <w:r w:rsidRPr="00A57033">
        <w:t xml:space="preserve">                           </w:t>
      </w:r>
      <w:r w:rsidR="0005715F">
        <w:t xml:space="preserve">                      </w:t>
      </w:r>
      <w:r w:rsidRPr="00A57033">
        <w:t xml:space="preserve">  </w:t>
      </w:r>
      <w:r w:rsidR="0021267D">
        <w:t xml:space="preserve">   </w:t>
      </w:r>
      <w:r w:rsidRPr="00A57033">
        <w:t xml:space="preserve"> Е.В. Новикевич</w:t>
      </w:r>
    </w:p>
    <w:sectPr w:rsidR="00BC2D0C" w:rsidRPr="00A57033" w:rsidSect="005B784F">
      <w:footerReference w:type="default" r:id="rId12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0A" w:rsidRDefault="00E87E0A" w:rsidP="0040595A">
      <w:r>
        <w:separator/>
      </w:r>
    </w:p>
  </w:endnote>
  <w:endnote w:type="continuationSeparator" w:id="0">
    <w:p w:rsidR="00E87E0A" w:rsidRDefault="00E87E0A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AA" w:rsidRDefault="005563A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2766">
      <w:rPr>
        <w:noProof/>
      </w:rPr>
      <w:t>1</w:t>
    </w:r>
    <w:r>
      <w:rPr>
        <w:noProof/>
      </w:rPr>
      <w:fldChar w:fldCharType="end"/>
    </w:r>
  </w:p>
  <w:p w:rsidR="005563AA" w:rsidRDefault="00556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0A" w:rsidRDefault="00E87E0A" w:rsidP="0040595A">
      <w:r>
        <w:separator/>
      </w:r>
    </w:p>
  </w:footnote>
  <w:footnote w:type="continuationSeparator" w:id="0">
    <w:p w:rsidR="00E87E0A" w:rsidRDefault="00E87E0A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406A"/>
    <w:rsid w:val="000065EB"/>
    <w:rsid w:val="0000731D"/>
    <w:rsid w:val="000155E2"/>
    <w:rsid w:val="00016211"/>
    <w:rsid w:val="00017005"/>
    <w:rsid w:val="0002255D"/>
    <w:rsid w:val="000230DA"/>
    <w:rsid w:val="00024192"/>
    <w:rsid w:val="00027F43"/>
    <w:rsid w:val="00030AEC"/>
    <w:rsid w:val="00031559"/>
    <w:rsid w:val="0003195E"/>
    <w:rsid w:val="00034F58"/>
    <w:rsid w:val="00037DFE"/>
    <w:rsid w:val="0004085C"/>
    <w:rsid w:val="00040AA6"/>
    <w:rsid w:val="0004274C"/>
    <w:rsid w:val="00043E2E"/>
    <w:rsid w:val="00043E7B"/>
    <w:rsid w:val="00044A02"/>
    <w:rsid w:val="00052EAA"/>
    <w:rsid w:val="00052FAB"/>
    <w:rsid w:val="00054DF6"/>
    <w:rsid w:val="000551EB"/>
    <w:rsid w:val="0005715F"/>
    <w:rsid w:val="000572A8"/>
    <w:rsid w:val="00061968"/>
    <w:rsid w:val="00065639"/>
    <w:rsid w:val="00065F30"/>
    <w:rsid w:val="000663F6"/>
    <w:rsid w:val="000673D7"/>
    <w:rsid w:val="00067AD5"/>
    <w:rsid w:val="000737B2"/>
    <w:rsid w:val="000755EB"/>
    <w:rsid w:val="0007718D"/>
    <w:rsid w:val="00081044"/>
    <w:rsid w:val="000820C1"/>
    <w:rsid w:val="00090E64"/>
    <w:rsid w:val="00092AB2"/>
    <w:rsid w:val="00094CFF"/>
    <w:rsid w:val="00097234"/>
    <w:rsid w:val="00097767"/>
    <w:rsid w:val="000A3B57"/>
    <w:rsid w:val="000A595F"/>
    <w:rsid w:val="000A5A02"/>
    <w:rsid w:val="000B1943"/>
    <w:rsid w:val="000B3225"/>
    <w:rsid w:val="000B4F05"/>
    <w:rsid w:val="000B50A8"/>
    <w:rsid w:val="000C0020"/>
    <w:rsid w:val="000C258A"/>
    <w:rsid w:val="000C2B4E"/>
    <w:rsid w:val="000C4897"/>
    <w:rsid w:val="000C659C"/>
    <w:rsid w:val="000C7A1D"/>
    <w:rsid w:val="000D4EA3"/>
    <w:rsid w:val="000D767A"/>
    <w:rsid w:val="000D7C0B"/>
    <w:rsid w:val="000E27CF"/>
    <w:rsid w:val="000E32B3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0F7C52"/>
    <w:rsid w:val="00102B50"/>
    <w:rsid w:val="00103227"/>
    <w:rsid w:val="001040E3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300F0"/>
    <w:rsid w:val="00131265"/>
    <w:rsid w:val="00132A90"/>
    <w:rsid w:val="00133477"/>
    <w:rsid w:val="00133728"/>
    <w:rsid w:val="0013639C"/>
    <w:rsid w:val="0014078C"/>
    <w:rsid w:val="00141352"/>
    <w:rsid w:val="0014604D"/>
    <w:rsid w:val="00150C7E"/>
    <w:rsid w:val="00150FFB"/>
    <w:rsid w:val="0015198F"/>
    <w:rsid w:val="00152713"/>
    <w:rsid w:val="00153450"/>
    <w:rsid w:val="001535BC"/>
    <w:rsid w:val="00163205"/>
    <w:rsid w:val="001634D1"/>
    <w:rsid w:val="00165962"/>
    <w:rsid w:val="00170681"/>
    <w:rsid w:val="00171D1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5F3B"/>
    <w:rsid w:val="00197DE2"/>
    <w:rsid w:val="001A1A39"/>
    <w:rsid w:val="001A5134"/>
    <w:rsid w:val="001A53DC"/>
    <w:rsid w:val="001A607F"/>
    <w:rsid w:val="001A6B9A"/>
    <w:rsid w:val="001B2766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D0BFF"/>
    <w:rsid w:val="001D171E"/>
    <w:rsid w:val="001D5794"/>
    <w:rsid w:val="001D7C17"/>
    <w:rsid w:val="001E004F"/>
    <w:rsid w:val="001E4151"/>
    <w:rsid w:val="001E78B9"/>
    <w:rsid w:val="001F3711"/>
    <w:rsid w:val="001F41E8"/>
    <w:rsid w:val="001F4D66"/>
    <w:rsid w:val="001F7323"/>
    <w:rsid w:val="00200C0F"/>
    <w:rsid w:val="00203D6B"/>
    <w:rsid w:val="002058AC"/>
    <w:rsid w:val="00210CF1"/>
    <w:rsid w:val="0021139D"/>
    <w:rsid w:val="00211435"/>
    <w:rsid w:val="00211696"/>
    <w:rsid w:val="00211E1C"/>
    <w:rsid w:val="0021267D"/>
    <w:rsid w:val="00215752"/>
    <w:rsid w:val="00215839"/>
    <w:rsid w:val="00216215"/>
    <w:rsid w:val="00216645"/>
    <w:rsid w:val="00220F26"/>
    <w:rsid w:val="00223615"/>
    <w:rsid w:val="0022671D"/>
    <w:rsid w:val="00226897"/>
    <w:rsid w:val="0022697C"/>
    <w:rsid w:val="00226980"/>
    <w:rsid w:val="00227CBA"/>
    <w:rsid w:val="002318AA"/>
    <w:rsid w:val="00236D5A"/>
    <w:rsid w:val="0024058E"/>
    <w:rsid w:val="002432B9"/>
    <w:rsid w:val="002471EA"/>
    <w:rsid w:val="0024794B"/>
    <w:rsid w:val="002507F0"/>
    <w:rsid w:val="00251034"/>
    <w:rsid w:val="00254154"/>
    <w:rsid w:val="002550A7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6274"/>
    <w:rsid w:val="00276716"/>
    <w:rsid w:val="00277807"/>
    <w:rsid w:val="00285C27"/>
    <w:rsid w:val="002918AD"/>
    <w:rsid w:val="0029409D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E07EB"/>
    <w:rsid w:val="002E267F"/>
    <w:rsid w:val="002E33F6"/>
    <w:rsid w:val="002E373E"/>
    <w:rsid w:val="002E4875"/>
    <w:rsid w:val="002E51F0"/>
    <w:rsid w:val="002E774B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6FC4"/>
    <w:rsid w:val="00313249"/>
    <w:rsid w:val="00313652"/>
    <w:rsid w:val="0031458C"/>
    <w:rsid w:val="003155E8"/>
    <w:rsid w:val="00316030"/>
    <w:rsid w:val="0031670F"/>
    <w:rsid w:val="00316CA4"/>
    <w:rsid w:val="003206FE"/>
    <w:rsid w:val="00320CE0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B1B"/>
    <w:rsid w:val="00336453"/>
    <w:rsid w:val="003371F3"/>
    <w:rsid w:val="00337A7C"/>
    <w:rsid w:val="003446AF"/>
    <w:rsid w:val="00347265"/>
    <w:rsid w:val="00361961"/>
    <w:rsid w:val="00361C98"/>
    <w:rsid w:val="0036628E"/>
    <w:rsid w:val="003723B6"/>
    <w:rsid w:val="003748E8"/>
    <w:rsid w:val="00375230"/>
    <w:rsid w:val="00375A38"/>
    <w:rsid w:val="0037687C"/>
    <w:rsid w:val="00377408"/>
    <w:rsid w:val="003774EF"/>
    <w:rsid w:val="00377FCB"/>
    <w:rsid w:val="0038052C"/>
    <w:rsid w:val="00383D2F"/>
    <w:rsid w:val="00386C5B"/>
    <w:rsid w:val="00387653"/>
    <w:rsid w:val="003A1C33"/>
    <w:rsid w:val="003A43E3"/>
    <w:rsid w:val="003A449C"/>
    <w:rsid w:val="003A5189"/>
    <w:rsid w:val="003A60FC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C4734"/>
    <w:rsid w:val="003D4CDD"/>
    <w:rsid w:val="003D6176"/>
    <w:rsid w:val="003E4840"/>
    <w:rsid w:val="003F1988"/>
    <w:rsid w:val="003F2654"/>
    <w:rsid w:val="003F297B"/>
    <w:rsid w:val="003F6BD0"/>
    <w:rsid w:val="003F6DA0"/>
    <w:rsid w:val="003F784C"/>
    <w:rsid w:val="00402EA0"/>
    <w:rsid w:val="00404CAB"/>
    <w:rsid w:val="0040595A"/>
    <w:rsid w:val="00406782"/>
    <w:rsid w:val="0041100D"/>
    <w:rsid w:val="004123BC"/>
    <w:rsid w:val="00412DC6"/>
    <w:rsid w:val="00415208"/>
    <w:rsid w:val="00416ADC"/>
    <w:rsid w:val="00422F9A"/>
    <w:rsid w:val="004262F9"/>
    <w:rsid w:val="004343BD"/>
    <w:rsid w:val="00437471"/>
    <w:rsid w:val="00442075"/>
    <w:rsid w:val="004420DD"/>
    <w:rsid w:val="00445964"/>
    <w:rsid w:val="0044699B"/>
    <w:rsid w:val="004547CB"/>
    <w:rsid w:val="00454E05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A19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3197"/>
    <w:rsid w:val="004E3EC4"/>
    <w:rsid w:val="004E529E"/>
    <w:rsid w:val="004F2B25"/>
    <w:rsid w:val="004F2BC2"/>
    <w:rsid w:val="004F32BA"/>
    <w:rsid w:val="004F37CD"/>
    <w:rsid w:val="004F6216"/>
    <w:rsid w:val="004F7E1F"/>
    <w:rsid w:val="005029D5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4DE0"/>
    <w:rsid w:val="00537617"/>
    <w:rsid w:val="00537F6C"/>
    <w:rsid w:val="0054162F"/>
    <w:rsid w:val="005430C1"/>
    <w:rsid w:val="005434BF"/>
    <w:rsid w:val="00550509"/>
    <w:rsid w:val="005528CB"/>
    <w:rsid w:val="00553429"/>
    <w:rsid w:val="005563AA"/>
    <w:rsid w:val="005565DE"/>
    <w:rsid w:val="00557164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4879"/>
    <w:rsid w:val="0058489E"/>
    <w:rsid w:val="005856DC"/>
    <w:rsid w:val="00586030"/>
    <w:rsid w:val="0058618C"/>
    <w:rsid w:val="00586DB3"/>
    <w:rsid w:val="00590D03"/>
    <w:rsid w:val="005915F3"/>
    <w:rsid w:val="005A0AF6"/>
    <w:rsid w:val="005A0B47"/>
    <w:rsid w:val="005A0F30"/>
    <w:rsid w:val="005A2FB5"/>
    <w:rsid w:val="005A3CC2"/>
    <w:rsid w:val="005B4151"/>
    <w:rsid w:val="005B4A3D"/>
    <w:rsid w:val="005B68D1"/>
    <w:rsid w:val="005B784F"/>
    <w:rsid w:val="005B7DC3"/>
    <w:rsid w:val="005C211B"/>
    <w:rsid w:val="005C51AB"/>
    <w:rsid w:val="005D1607"/>
    <w:rsid w:val="005D4422"/>
    <w:rsid w:val="005D5343"/>
    <w:rsid w:val="005D6BEE"/>
    <w:rsid w:val="005D7E88"/>
    <w:rsid w:val="005E27C9"/>
    <w:rsid w:val="005E3F14"/>
    <w:rsid w:val="005F0A8E"/>
    <w:rsid w:val="00600059"/>
    <w:rsid w:val="00602CD3"/>
    <w:rsid w:val="00604BC3"/>
    <w:rsid w:val="00605A20"/>
    <w:rsid w:val="0061175D"/>
    <w:rsid w:val="0061430D"/>
    <w:rsid w:val="00616A84"/>
    <w:rsid w:val="0062648F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70795"/>
    <w:rsid w:val="00670D98"/>
    <w:rsid w:val="00673108"/>
    <w:rsid w:val="00673AA9"/>
    <w:rsid w:val="00673CE0"/>
    <w:rsid w:val="00681311"/>
    <w:rsid w:val="006814D6"/>
    <w:rsid w:val="006823BE"/>
    <w:rsid w:val="0068296B"/>
    <w:rsid w:val="006864ED"/>
    <w:rsid w:val="00687646"/>
    <w:rsid w:val="006905E9"/>
    <w:rsid w:val="006955C8"/>
    <w:rsid w:val="00695CE7"/>
    <w:rsid w:val="006A3A21"/>
    <w:rsid w:val="006A46F9"/>
    <w:rsid w:val="006A57E4"/>
    <w:rsid w:val="006A7EE6"/>
    <w:rsid w:val="006B3277"/>
    <w:rsid w:val="006B4ED2"/>
    <w:rsid w:val="006C1080"/>
    <w:rsid w:val="006C536F"/>
    <w:rsid w:val="006C6C4F"/>
    <w:rsid w:val="006C7DF5"/>
    <w:rsid w:val="006D0AFD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20C0"/>
    <w:rsid w:val="006F4639"/>
    <w:rsid w:val="006F4E5E"/>
    <w:rsid w:val="00701336"/>
    <w:rsid w:val="00702FE6"/>
    <w:rsid w:val="007032C7"/>
    <w:rsid w:val="00703791"/>
    <w:rsid w:val="00706631"/>
    <w:rsid w:val="00712BD1"/>
    <w:rsid w:val="00714528"/>
    <w:rsid w:val="00716256"/>
    <w:rsid w:val="00716779"/>
    <w:rsid w:val="00717914"/>
    <w:rsid w:val="00721439"/>
    <w:rsid w:val="00721AAA"/>
    <w:rsid w:val="00725066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713A"/>
    <w:rsid w:val="007875DE"/>
    <w:rsid w:val="0078785D"/>
    <w:rsid w:val="00790981"/>
    <w:rsid w:val="007922A6"/>
    <w:rsid w:val="007947D9"/>
    <w:rsid w:val="0079555E"/>
    <w:rsid w:val="007A10D6"/>
    <w:rsid w:val="007A2871"/>
    <w:rsid w:val="007A478D"/>
    <w:rsid w:val="007A6654"/>
    <w:rsid w:val="007B1B46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404F"/>
    <w:rsid w:val="007D5640"/>
    <w:rsid w:val="007D5F83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31F1E"/>
    <w:rsid w:val="00832B4C"/>
    <w:rsid w:val="00832DD1"/>
    <w:rsid w:val="00833BE0"/>
    <w:rsid w:val="00840448"/>
    <w:rsid w:val="008408EA"/>
    <w:rsid w:val="00846256"/>
    <w:rsid w:val="00846330"/>
    <w:rsid w:val="00851563"/>
    <w:rsid w:val="00853D25"/>
    <w:rsid w:val="0085492B"/>
    <w:rsid w:val="0086149B"/>
    <w:rsid w:val="008619D4"/>
    <w:rsid w:val="00872094"/>
    <w:rsid w:val="00873F81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4BC9"/>
    <w:rsid w:val="008A574E"/>
    <w:rsid w:val="008B2DEB"/>
    <w:rsid w:val="008B3D16"/>
    <w:rsid w:val="008B70F7"/>
    <w:rsid w:val="008B7B7D"/>
    <w:rsid w:val="008C0FF5"/>
    <w:rsid w:val="008C341B"/>
    <w:rsid w:val="008C3E8F"/>
    <w:rsid w:val="008C3F3B"/>
    <w:rsid w:val="008C5853"/>
    <w:rsid w:val="008C632A"/>
    <w:rsid w:val="008D2918"/>
    <w:rsid w:val="008D3E17"/>
    <w:rsid w:val="008D4486"/>
    <w:rsid w:val="008D5B84"/>
    <w:rsid w:val="008E0380"/>
    <w:rsid w:val="008E1ADA"/>
    <w:rsid w:val="008E311B"/>
    <w:rsid w:val="008E324F"/>
    <w:rsid w:val="008E43AD"/>
    <w:rsid w:val="008F0AE3"/>
    <w:rsid w:val="008F237C"/>
    <w:rsid w:val="008F3B74"/>
    <w:rsid w:val="00903F12"/>
    <w:rsid w:val="009057A6"/>
    <w:rsid w:val="00905855"/>
    <w:rsid w:val="00907A0F"/>
    <w:rsid w:val="00907F68"/>
    <w:rsid w:val="009104FC"/>
    <w:rsid w:val="00911352"/>
    <w:rsid w:val="00916667"/>
    <w:rsid w:val="00916A9F"/>
    <w:rsid w:val="00921741"/>
    <w:rsid w:val="00921F45"/>
    <w:rsid w:val="009227C8"/>
    <w:rsid w:val="009272E3"/>
    <w:rsid w:val="00930466"/>
    <w:rsid w:val="00931B52"/>
    <w:rsid w:val="00932ADB"/>
    <w:rsid w:val="009342F1"/>
    <w:rsid w:val="00935D16"/>
    <w:rsid w:val="00941B0A"/>
    <w:rsid w:val="0094254F"/>
    <w:rsid w:val="00942B91"/>
    <w:rsid w:val="009463D3"/>
    <w:rsid w:val="009464C4"/>
    <w:rsid w:val="0094730C"/>
    <w:rsid w:val="00950B4C"/>
    <w:rsid w:val="00950F74"/>
    <w:rsid w:val="0095485F"/>
    <w:rsid w:val="00954F38"/>
    <w:rsid w:val="00956E54"/>
    <w:rsid w:val="009577C8"/>
    <w:rsid w:val="00963003"/>
    <w:rsid w:val="009676E8"/>
    <w:rsid w:val="00972F1F"/>
    <w:rsid w:val="00976352"/>
    <w:rsid w:val="0097692F"/>
    <w:rsid w:val="009800D4"/>
    <w:rsid w:val="00982802"/>
    <w:rsid w:val="009940B6"/>
    <w:rsid w:val="00994781"/>
    <w:rsid w:val="0099726F"/>
    <w:rsid w:val="0099798A"/>
    <w:rsid w:val="009A278C"/>
    <w:rsid w:val="009A604B"/>
    <w:rsid w:val="009A7042"/>
    <w:rsid w:val="009B0AA6"/>
    <w:rsid w:val="009B3B1C"/>
    <w:rsid w:val="009B3BA6"/>
    <w:rsid w:val="009B63EE"/>
    <w:rsid w:val="009B6E3D"/>
    <w:rsid w:val="009B76B9"/>
    <w:rsid w:val="009C093A"/>
    <w:rsid w:val="009C56C1"/>
    <w:rsid w:val="009C5AC2"/>
    <w:rsid w:val="009D194E"/>
    <w:rsid w:val="009D282F"/>
    <w:rsid w:val="009D2F2C"/>
    <w:rsid w:val="009D533C"/>
    <w:rsid w:val="009D6045"/>
    <w:rsid w:val="009D6E94"/>
    <w:rsid w:val="009E2FE5"/>
    <w:rsid w:val="009E36B0"/>
    <w:rsid w:val="009E3F06"/>
    <w:rsid w:val="009E44C1"/>
    <w:rsid w:val="009E6F78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29CB"/>
    <w:rsid w:val="00A3647F"/>
    <w:rsid w:val="00A405E2"/>
    <w:rsid w:val="00A430CF"/>
    <w:rsid w:val="00A44258"/>
    <w:rsid w:val="00A45EDD"/>
    <w:rsid w:val="00A5300C"/>
    <w:rsid w:val="00A53818"/>
    <w:rsid w:val="00A54920"/>
    <w:rsid w:val="00A57033"/>
    <w:rsid w:val="00A57074"/>
    <w:rsid w:val="00A60282"/>
    <w:rsid w:val="00A664C7"/>
    <w:rsid w:val="00A677A0"/>
    <w:rsid w:val="00A71113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26BF"/>
    <w:rsid w:val="00AA2E71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6147"/>
    <w:rsid w:val="00AC6590"/>
    <w:rsid w:val="00AC6E89"/>
    <w:rsid w:val="00AC7A71"/>
    <w:rsid w:val="00AD00E1"/>
    <w:rsid w:val="00AD5365"/>
    <w:rsid w:val="00AD6D3E"/>
    <w:rsid w:val="00AE0D42"/>
    <w:rsid w:val="00AE36B4"/>
    <w:rsid w:val="00AE37DE"/>
    <w:rsid w:val="00AE5D98"/>
    <w:rsid w:val="00AE65F0"/>
    <w:rsid w:val="00AE6A30"/>
    <w:rsid w:val="00AF26D1"/>
    <w:rsid w:val="00AF391C"/>
    <w:rsid w:val="00AF4C30"/>
    <w:rsid w:val="00AF565E"/>
    <w:rsid w:val="00B0376E"/>
    <w:rsid w:val="00B04883"/>
    <w:rsid w:val="00B057BA"/>
    <w:rsid w:val="00B06CA8"/>
    <w:rsid w:val="00B13BCE"/>
    <w:rsid w:val="00B1416F"/>
    <w:rsid w:val="00B24F5A"/>
    <w:rsid w:val="00B30A8E"/>
    <w:rsid w:val="00B33CBC"/>
    <w:rsid w:val="00B3618A"/>
    <w:rsid w:val="00B37D6F"/>
    <w:rsid w:val="00B41B18"/>
    <w:rsid w:val="00B436A9"/>
    <w:rsid w:val="00B44E38"/>
    <w:rsid w:val="00B54925"/>
    <w:rsid w:val="00B54D40"/>
    <w:rsid w:val="00B54FCD"/>
    <w:rsid w:val="00B63099"/>
    <w:rsid w:val="00B63B1F"/>
    <w:rsid w:val="00B67A87"/>
    <w:rsid w:val="00B71BEC"/>
    <w:rsid w:val="00B722C8"/>
    <w:rsid w:val="00B7279B"/>
    <w:rsid w:val="00B74ED3"/>
    <w:rsid w:val="00B83D0A"/>
    <w:rsid w:val="00B83FA1"/>
    <w:rsid w:val="00B87155"/>
    <w:rsid w:val="00B91141"/>
    <w:rsid w:val="00B946E0"/>
    <w:rsid w:val="00B965CE"/>
    <w:rsid w:val="00B976A5"/>
    <w:rsid w:val="00B97821"/>
    <w:rsid w:val="00B97D16"/>
    <w:rsid w:val="00BA0D81"/>
    <w:rsid w:val="00BA2FE1"/>
    <w:rsid w:val="00BA311F"/>
    <w:rsid w:val="00BA3643"/>
    <w:rsid w:val="00BA4494"/>
    <w:rsid w:val="00BA4E91"/>
    <w:rsid w:val="00BA50C6"/>
    <w:rsid w:val="00BA5536"/>
    <w:rsid w:val="00BB2890"/>
    <w:rsid w:val="00BC1A38"/>
    <w:rsid w:val="00BC279F"/>
    <w:rsid w:val="00BC2971"/>
    <w:rsid w:val="00BC2D0C"/>
    <w:rsid w:val="00BC31A1"/>
    <w:rsid w:val="00BC5540"/>
    <w:rsid w:val="00BD1008"/>
    <w:rsid w:val="00BD7461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1723"/>
    <w:rsid w:val="00C32BF6"/>
    <w:rsid w:val="00C33A0E"/>
    <w:rsid w:val="00C347B2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F6"/>
    <w:rsid w:val="00C7614D"/>
    <w:rsid w:val="00C77DC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296E"/>
    <w:rsid w:val="00CA40E6"/>
    <w:rsid w:val="00CA6354"/>
    <w:rsid w:val="00CC0EC0"/>
    <w:rsid w:val="00CC576C"/>
    <w:rsid w:val="00CD0421"/>
    <w:rsid w:val="00CD2F7F"/>
    <w:rsid w:val="00CD32F3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5519"/>
    <w:rsid w:val="00D058C3"/>
    <w:rsid w:val="00D11240"/>
    <w:rsid w:val="00D12314"/>
    <w:rsid w:val="00D130AE"/>
    <w:rsid w:val="00D14622"/>
    <w:rsid w:val="00D16C01"/>
    <w:rsid w:val="00D174B2"/>
    <w:rsid w:val="00D2146B"/>
    <w:rsid w:val="00D3443A"/>
    <w:rsid w:val="00D34CF6"/>
    <w:rsid w:val="00D36BBE"/>
    <w:rsid w:val="00D40048"/>
    <w:rsid w:val="00D41DFD"/>
    <w:rsid w:val="00D47C19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2E80"/>
    <w:rsid w:val="00D63432"/>
    <w:rsid w:val="00D7080E"/>
    <w:rsid w:val="00D75F2F"/>
    <w:rsid w:val="00D83900"/>
    <w:rsid w:val="00D840B5"/>
    <w:rsid w:val="00D8509D"/>
    <w:rsid w:val="00D901CA"/>
    <w:rsid w:val="00D922D9"/>
    <w:rsid w:val="00D93A2B"/>
    <w:rsid w:val="00D93D4B"/>
    <w:rsid w:val="00D9611E"/>
    <w:rsid w:val="00D96242"/>
    <w:rsid w:val="00DA1CC7"/>
    <w:rsid w:val="00DA24A7"/>
    <w:rsid w:val="00DA3467"/>
    <w:rsid w:val="00DA39E6"/>
    <w:rsid w:val="00DA4D73"/>
    <w:rsid w:val="00DB133A"/>
    <w:rsid w:val="00DB13EA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42FA4"/>
    <w:rsid w:val="00E44A77"/>
    <w:rsid w:val="00E5295E"/>
    <w:rsid w:val="00E55A60"/>
    <w:rsid w:val="00E6020E"/>
    <w:rsid w:val="00E61AC0"/>
    <w:rsid w:val="00E61B70"/>
    <w:rsid w:val="00E65E29"/>
    <w:rsid w:val="00E832A8"/>
    <w:rsid w:val="00E84B56"/>
    <w:rsid w:val="00E861C3"/>
    <w:rsid w:val="00E87E0A"/>
    <w:rsid w:val="00E9137A"/>
    <w:rsid w:val="00E93820"/>
    <w:rsid w:val="00E94417"/>
    <w:rsid w:val="00EA2B26"/>
    <w:rsid w:val="00EA4B59"/>
    <w:rsid w:val="00EA7D19"/>
    <w:rsid w:val="00EB151F"/>
    <w:rsid w:val="00EB1B03"/>
    <w:rsid w:val="00EB241A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F00874"/>
    <w:rsid w:val="00F0395D"/>
    <w:rsid w:val="00F052F7"/>
    <w:rsid w:val="00F0715C"/>
    <w:rsid w:val="00F101C3"/>
    <w:rsid w:val="00F13C8A"/>
    <w:rsid w:val="00F143BC"/>
    <w:rsid w:val="00F1540D"/>
    <w:rsid w:val="00F1765E"/>
    <w:rsid w:val="00F1798C"/>
    <w:rsid w:val="00F2135C"/>
    <w:rsid w:val="00F222FF"/>
    <w:rsid w:val="00F27A2E"/>
    <w:rsid w:val="00F30956"/>
    <w:rsid w:val="00F3116F"/>
    <w:rsid w:val="00F34016"/>
    <w:rsid w:val="00F3466D"/>
    <w:rsid w:val="00F35807"/>
    <w:rsid w:val="00F359CD"/>
    <w:rsid w:val="00F4160F"/>
    <w:rsid w:val="00F425F1"/>
    <w:rsid w:val="00F466C8"/>
    <w:rsid w:val="00F47832"/>
    <w:rsid w:val="00F53BAF"/>
    <w:rsid w:val="00F54A25"/>
    <w:rsid w:val="00F55935"/>
    <w:rsid w:val="00F6083B"/>
    <w:rsid w:val="00F637FD"/>
    <w:rsid w:val="00F6447D"/>
    <w:rsid w:val="00F70FEA"/>
    <w:rsid w:val="00F728BA"/>
    <w:rsid w:val="00F729D4"/>
    <w:rsid w:val="00F74242"/>
    <w:rsid w:val="00F82461"/>
    <w:rsid w:val="00F8799E"/>
    <w:rsid w:val="00F90857"/>
    <w:rsid w:val="00F91CD2"/>
    <w:rsid w:val="00F92CE8"/>
    <w:rsid w:val="00F93839"/>
    <w:rsid w:val="00F93942"/>
    <w:rsid w:val="00F94017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D3213"/>
    <w:rsid w:val="00FD6AD6"/>
    <w:rsid w:val="00FE30B0"/>
    <w:rsid w:val="00FE5E3F"/>
    <w:rsid w:val="00FE6947"/>
    <w:rsid w:val="00FE7550"/>
    <w:rsid w:val="00FF0F38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34481627296588"/>
          <c:y val="0.19494031996000499"/>
          <c:w val="0.41331036745406824"/>
          <c:h val="0.708532058492688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местного бюджета за 1 квартал 2018 года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pattFill prst="dkDn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divot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2.6015511081948089E-2"/>
                  <c:y val="2.71534808148981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535050306211724E-2"/>
                  <c:y val="5.48493938257717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2981098716827069E-2"/>
                  <c:y val="-8.44047619047618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Иные безвозмездные поступления 
-1%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бюджетной системы</c:v>
                </c:pt>
                <c:pt idx="3">
                  <c:v>Иные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51221</c:v>
                </c:pt>
                <c:pt idx="1">
                  <c:v>10104.200000000001</c:v>
                </c:pt>
                <c:pt idx="2">
                  <c:v>127324.8</c:v>
                </c:pt>
                <c:pt idx="3">
                  <c:v>-2173.6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9525">
      <a:solidFill>
        <a:sysClr val="windowText" lastClr="000000">
          <a:alpha val="0"/>
        </a:sys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407407407407"/>
          <c:y val="9.602915201637531E-2"/>
          <c:w val="0.59490740740740744"/>
          <c:h val="0.76071428571428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квартал 2018 года</c:v>
                </c:pt>
              </c:strCache>
            </c:strRef>
          </c:tx>
          <c:explosion val="13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explosion val="12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775335374744824"/>
                  <c:y val="1.626359205099362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31290.5</c:v>
                </c:pt>
                <c:pt idx="1">
                  <c:v>2605.1999999999998</c:v>
                </c:pt>
                <c:pt idx="2">
                  <c:v>8987.2999999999993</c:v>
                </c:pt>
                <c:pt idx="3">
                  <c:v>6498.1</c:v>
                </c:pt>
                <c:pt idx="4">
                  <c:v>1839.9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8902066929133858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года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51221</c:v>
                </c:pt>
                <c:pt idx="1">
                  <c:v>10104.200000000001</c:v>
                </c:pt>
                <c:pt idx="2">
                  <c:v>125151.2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2017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>
                <c:manualLayout>
                  <c:x val="6.0540749713978064E-3"/>
                  <c:y val="-8.730033745781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47629.599999999999</c:v>
                </c:pt>
                <c:pt idx="1">
                  <c:v>6420.4</c:v>
                </c:pt>
                <c:pt idx="2">
                  <c:v>95337.5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00416"/>
        <c:axId val="213101952"/>
      </c:barChart>
      <c:catAx>
        <c:axId val="21310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01952"/>
        <c:crosses val="autoZero"/>
        <c:auto val="1"/>
        <c:lblAlgn val="ctr"/>
        <c:lblOffset val="100"/>
        <c:noMultiLvlLbl val="0"/>
      </c:catAx>
      <c:valAx>
        <c:axId val="213101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100416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1E9D-6003-49C2-9059-6EE8418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38</cp:revision>
  <cp:lastPrinted>2018-05-29T06:23:00Z</cp:lastPrinted>
  <dcterms:created xsi:type="dcterms:W3CDTF">2018-05-17T08:47:00Z</dcterms:created>
  <dcterms:modified xsi:type="dcterms:W3CDTF">2018-05-29T06:23:00Z</dcterms:modified>
</cp:coreProperties>
</file>