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0A0" w:firstRow="1" w:lastRow="0" w:firstColumn="1" w:lastColumn="0" w:noHBand="0" w:noVBand="0"/>
      </w:tblPr>
      <w:tblGrid>
        <w:gridCol w:w="9716"/>
      </w:tblGrid>
      <w:tr w:rsidR="00BC2D0C" w:rsidRPr="00A57033" w:rsidTr="006F20C0">
        <w:trPr>
          <w:cantSplit/>
        </w:trPr>
        <w:tc>
          <w:tcPr>
            <w:tcW w:w="9716" w:type="dxa"/>
          </w:tcPr>
          <w:p w:rsidR="00BC2D0C" w:rsidRPr="00A57033" w:rsidRDefault="00BC2D0C" w:rsidP="00D14622">
            <w:pPr>
              <w:ind w:right="317"/>
              <w:jc w:val="center"/>
            </w:pPr>
            <w:r w:rsidRPr="00A57033">
              <w:t>РОССИЙСКАЯ  ФЕДЕРАЦИЯ</w:t>
            </w:r>
          </w:p>
          <w:p w:rsidR="00BC2D0C" w:rsidRPr="00A57033" w:rsidRDefault="00BC2D0C" w:rsidP="00D14622">
            <w:pPr>
              <w:ind w:right="317"/>
              <w:jc w:val="center"/>
            </w:pPr>
            <w:r w:rsidRPr="00A57033">
              <w:t>ИРКУТСКАЯ ОБЛАСТЬ</w:t>
            </w:r>
          </w:p>
        </w:tc>
      </w:tr>
      <w:tr w:rsidR="00BC2D0C" w:rsidRPr="00A57033" w:rsidTr="006F20C0">
        <w:trPr>
          <w:cantSplit/>
        </w:trPr>
        <w:tc>
          <w:tcPr>
            <w:tcW w:w="9716" w:type="dxa"/>
          </w:tcPr>
          <w:p w:rsidR="00BC2D0C" w:rsidRPr="00A57033" w:rsidRDefault="00BC2D0C" w:rsidP="00D14622">
            <w:pPr>
              <w:jc w:val="center"/>
            </w:pPr>
          </w:p>
          <w:p w:rsidR="00BC2D0C" w:rsidRPr="00A57033" w:rsidRDefault="00BC2D0C" w:rsidP="00E16C0A">
            <w:pPr>
              <w:jc w:val="center"/>
            </w:pPr>
            <w:r w:rsidRPr="00A57033">
              <w:t>КОНТРОЛЬНО-СЧЕТНАЯ  ПАЛАТА  ГОРОДА ТУЛУН</w:t>
            </w:r>
            <w:r w:rsidR="00E16C0A">
              <w:t>А</w:t>
            </w:r>
          </w:p>
        </w:tc>
      </w:tr>
      <w:tr w:rsidR="00BC2D0C" w:rsidRPr="00A57033" w:rsidTr="006F20C0">
        <w:trPr>
          <w:cantSplit/>
        </w:trPr>
        <w:tc>
          <w:tcPr>
            <w:tcW w:w="9716" w:type="dxa"/>
          </w:tcPr>
          <w:p w:rsidR="00BC2D0C" w:rsidRPr="00A57033" w:rsidRDefault="00BC2D0C" w:rsidP="00D14622">
            <w:pPr>
              <w:jc w:val="center"/>
              <w:rPr>
                <w:b/>
              </w:rPr>
            </w:pPr>
          </w:p>
        </w:tc>
      </w:tr>
      <w:tr w:rsidR="00BC2D0C" w:rsidRPr="00A57033" w:rsidTr="006F20C0">
        <w:trPr>
          <w:cantSplit/>
        </w:trPr>
        <w:tc>
          <w:tcPr>
            <w:tcW w:w="9716" w:type="dxa"/>
          </w:tcPr>
          <w:p w:rsidR="00BC2D0C" w:rsidRPr="00A57033" w:rsidRDefault="008A574E" w:rsidP="00D14622">
            <w:pPr>
              <w:ind w:left="-108"/>
            </w:pPr>
            <w:r w:rsidRPr="00A57033">
              <w:rPr>
                <w:noProof/>
              </w:rPr>
              <mc:AlternateContent>
                <mc:Choice Requires="wps">
                  <w:drawing>
                    <wp:anchor distT="4294967295" distB="4294967295" distL="114300" distR="114300" simplePos="0" relativeHeight="251657728" behindDoc="0" locked="0" layoutInCell="0" allowOverlap="1" wp14:anchorId="1E516CD9" wp14:editId="34C98AA3">
                      <wp:simplePos x="0" y="0"/>
                      <wp:positionH relativeFrom="column">
                        <wp:posOffset>0</wp:posOffset>
                      </wp:positionH>
                      <wp:positionV relativeFrom="paragraph">
                        <wp:posOffset>52069</wp:posOffset>
                      </wp:positionV>
                      <wp:extent cx="56007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BC2D0C" w:rsidRPr="00A57033" w:rsidRDefault="00BC2D0C" w:rsidP="0022697C">
      <w:pPr>
        <w:jc w:val="both"/>
        <w:rPr>
          <w:rFonts w:ascii="Calibri" w:hAnsi="Calibri"/>
          <w:sz w:val="22"/>
        </w:rPr>
      </w:pPr>
    </w:p>
    <w:p w:rsidR="004A7078" w:rsidRPr="00A57033" w:rsidRDefault="004D5ECD" w:rsidP="004A7078">
      <w:pPr>
        <w:jc w:val="center"/>
        <w:rPr>
          <w:b/>
        </w:rPr>
      </w:pPr>
      <w:r>
        <w:rPr>
          <w:b/>
        </w:rPr>
        <w:t xml:space="preserve">Заключение № </w:t>
      </w:r>
      <w:r w:rsidR="009B31F0">
        <w:rPr>
          <w:b/>
        </w:rPr>
        <w:t>35</w:t>
      </w:r>
      <w:r w:rsidR="004A7078" w:rsidRPr="00A57033">
        <w:rPr>
          <w:b/>
        </w:rPr>
        <w:t>-э</w:t>
      </w:r>
    </w:p>
    <w:p w:rsidR="004A7078" w:rsidRPr="00A57033" w:rsidRDefault="004A7078" w:rsidP="004A7078">
      <w:pPr>
        <w:jc w:val="center"/>
        <w:rPr>
          <w:b/>
        </w:rPr>
      </w:pPr>
      <w:r w:rsidRPr="00A57033">
        <w:rPr>
          <w:b/>
        </w:rPr>
        <w:t>по результатам экспертно-аналитического мероприятия по исполнению бюджета муниципального образования – «город Тулун»</w:t>
      </w:r>
    </w:p>
    <w:p w:rsidR="004A7078" w:rsidRPr="00A57033" w:rsidRDefault="004A7078" w:rsidP="004A7078">
      <w:pPr>
        <w:jc w:val="center"/>
        <w:rPr>
          <w:b/>
          <w:i/>
        </w:rPr>
      </w:pPr>
      <w:r w:rsidRPr="00A57033">
        <w:rPr>
          <w:b/>
        </w:rPr>
        <w:t xml:space="preserve">за </w:t>
      </w:r>
      <w:r w:rsidR="00066A71">
        <w:rPr>
          <w:b/>
        </w:rPr>
        <w:t>9 месяцев</w:t>
      </w:r>
      <w:r w:rsidRPr="00A57033">
        <w:rPr>
          <w:b/>
        </w:rPr>
        <w:t xml:space="preserve"> 20</w:t>
      </w:r>
      <w:r w:rsidR="00457402">
        <w:rPr>
          <w:b/>
        </w:rPr>
        <w:t>2</w:t>
      </w:r>
      <w:r w:rsidR="00E16C0A">
        <w:rPr>
          <w:b/>
        </w:rPr>
        <w:t>2</w:t>
      </w:r>
      <w:r w:rsidRPr="00A57033">
        <w:rPr>
          <w:b/>
        </w:rPr>
        <w:t xml:space="preserve"> года</w:t>
      </w:r>
    </w:p>
    <w:p w:rsidR="004A7078" w:rsidRDefault="004A7078" w:rsidP="004A7078">
      <w:pPr>
        <w:jc w:val="both"/>
      </w:pPr>
    </w:p>
    <w:p w:rsidR="00445078" w:rsidRPr="00445078" w:rsidRDefault="00445078" w:rsidP="00445078">
      <w:pPr>
        <w:jc w:val="both"/>
      </w:pPr>
      <w:r w:rsidRPr="00445078">
        <w:t>город Тулун                                                                                              «</w:t>
      </w:r>
      <w:r w:rsidR="00EC3A3C">
        <w:t>02</w:t>
      </w:r>
      <w:r w:rsidRPr="00445078">
        <w:t xml:space="preserve">» </w:t>
      </w:r>
      <w:r w:rsidR="00671A13">
        <w:t>ноября</w:t>
      </w:r>
      <w:r w:rsidRPr="00445078">
        <w:t xml:space="preserve"> 2022 года</w:t>
      </w:r>
    </w:p>
    <w:p w:rsidR="00445078" w:rsidRPr="00445078" w:rsidRDefault="00445078" w:rsidP="00445078">
      <w:pPr>
        <w:jc w:val="both"/>
      </w:pPr>
    </w:p>
    <w:p w:rsidR="00445078" w:rsidRPr="00445078" w:rsidRDefault="004A7078" w:rsidP="00445078">
      <w:pPr>
        <w:jc w:val="both"/>
      </w:pPr>
      <w:r w:rsidRPr="00A57033">
        <w:tab/>
      </w:r>
      <w:proofErr w:type="gramStart"/>
      <w:r w:rsidR="00445078" w:rsidRPr="00445078">
        <w:t xml:space="preserve">Обследование достоверности, полноты и соответствия нормативным требованиям составления и представления отчета об исполнении бюджета за </w:t>
      </w:r>
      <w:r w:rsidR="000F6123">
        <w:t>9</w:t>
      </w:r>
      <w:r w:rsidR="00445078" w:rsidRPr="00445078">
        <w:t xml:space="preserve"> </w:t>
      </w:r>
      <w:r w:rsidR="000F6123">
        <w:t>месяцев</w:t>
      </w:r>
      <w:r w:rsidR="00445078" w:rsidRPr="00445078">
        <w:t xml:space="preserve"> 2022 года подготовлено Контрольно-счетной палатой города Тулуна в соответствии со статьей  268.1 Бюджетного кодекса Российской Федерации, статьей 9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города Тулуна, утвержденным решением</w:t>
      </w:r>
      <w:proofErr w:type="gramEnd"/>
      <w:r w:rsidR="00445078" w:rsidRPr="00445078">
        <w:t xml:space="preserve"> Думы городского округа от 28.10.2021 года  № 24-ДГО.</w:t>
      </w:r>
    </w:p>
    <w:p w:rsidR="00893F54" w:rsidRPr="00A57033" w:rsidRDefault="00BC2D0C" w:rsidP="001D7C17">
      <w:pPr>
        <w:jc w:val="both"/>
      </w:pPr>
      <w:r w:rsidRPr="00A57033">
        <w:tab/>
      </w:r>
    </w:p>
    <w:p w:rsidR="00BC2D0C" w:rsidRPr="00A57033" w:rsidRDefault="00BC2D0C" w:rsidP="00B0376E">
      <w:pPr>
        <w:pStyle w:val="a3"/>
        <w:numPr>
          <w:ilvl w:val="0"/>
          <w:numId w:val="2"/>
        </w:numPr>
        <w:jc w:val="center"/>
        <w:rPr>
          <w:b/>
        </w:rPr>
      </w:pPr>
      <w:r w:rsidRPr="00A57033">
        <w:rPr>
          <w:b/>
        </w:rPr>
        <w:t>Общие положения</w:t>
      </w:r>
    </w:p>
    <w:p w:rsidR="00BC2D0C" w:rsidRPr="00A57033" w:rsidRDefault="00BC2D0C" w:rsidP="00DA4D73">
      <w:pPr>
        <w:jc w:val="center"/>
      </w:pPr>
    </w:p>
    <w:p w:rsidR="001B34CB" w:rsidRPr="009758D4" w:rsidRDefault="001B34CB" w:rsidP="001B34CB">
      <w:pPr>
        <w:jc w:val="both"/>
        <w:rPr>
          <w:b/>
          <w:color w:val="000000" w:themeColor="text1"/>
        </w:rPr>
      </w:pPr>
      <w:r w:rsidRPr="009758D4">
        <w:rPr>
          <w:color w:val="000000" w:themeColor="text1"/>
        </w:rPr>
        <w:t xml:space="preserve">           </w:t>
      </w:r>
      <w:r>
        <w:rPr>
          <w:color w:val="000000" w:themeColor="text1"/>
        </w:rPr>
        <w:t xml:space="preserve">В соответствие с пунктом </w:t>
      </w:r>
      <w:r w:rsidRPr="009758D4">
        <w:rPr>
          <w:color w:val="000000" w:themeColor="text1"/>
        </w:rPr>
        <w:t>1</w:t>
      </w:r>
      <w:r>
        <w:rPr>
          <w:color w:val="000000" w:themeColor="text1"/>
        </w:rPr>
        <w:t xml:space="preserve"> статьи </w:t>
      </w:r>
      <w:r w:rsidRPr="009758D4">
        <w:rPr>
          <w:color w:val="000000" w:themeColor="text1"/>
        </w:rPr>
        <w:t>268.1 Бюджетного кодекса Р</w:t>
      </w:r>
      <w:r>
        <w:rPr>
          <w:color w:val="000000" w:themeColor="text1"/>
        </w:rPr>
        <w:t xml:space="preserve">оссийской </w:t>
      </w:r>
      <w:r w:rsidRPr="009758D4">
        <w:rPr>
          <w:color w:val="000000" w:themeColor="text1"/>
        </w:rPr>
        <w:t>Ф</w:t>
      </w:r>
      <w:r>
        <w:rPr>
          <w:color w:val="000000" w:themeColor="text1"/>
        </w:rPr>
        <w:t xml:space="preserve">едерации </w:t>
      </w:r>
      <w:r w:rsidRPr="009758D4">
        <w:rPr>
          <w:color w:val="000000" w:themeColor="text1"/>
        </w:rPr>
        <w:t xml:space="preserve"> </w:t>
      </w:r>
      <w:r w:rsidRPr="009758D4">
        <w:rPr>
          <w:color w:val="000000" w:themeColor="text1"/>
          <w:shd w:val="clear" w:color="auto" w:fill="FFFFFF"/>
        </w:rPr>
        <w:t xml:space="preserve">осуществление внешнего государственного (муниципального) финансового </w:t>
      </w:r>
      <w:proofErr w:type="gramStart"/>
      <w:r w:rsidRPr="009758D4">
        <w:rPr>
          <w:color w:val="000000" w:themeColor="text1"/>
          <w:shd w:val="clear" w:color="auto" w:fill="FFFFFF"/>
        </w:rPr>
        <w:t xml:space="preserve">контроля </w:t>
      </w:r>
      <w:r>
        <w:rPr>
          <w:color w:val="000000" w:themeColor="text1"/>
          <w:shd w:val="clear" w:color="auto" w:fill="FFFFFF"/>
        </w:rPr>
        <w:t xml:space="preserve"> </w:t>
      </w:r>
      <w:r w:rsidRPr="009758D4">
        <w:rPr>
          <w:color w:val="000000" w:themeColor="text1"/>
          <w:shd w:val="clear" w:color="auto" w:fill="FFFFFF"/>
        </w:rPr>
        <w:t>за</w:t>
      </w:r>
      <w:proofErr w:type="gramEnd"/>
      <w:r w:rsidRPr="009758D4">
        <w:rPr>
          <w:color w:val="000000" w:themeColor="text1"/>
          <w:shd w:val="clear" w:color="auto" w:fill="FFFFFF"/>
        </w:rPr>
        <w:t xml:space="preserve"> достоверностью, полнотой и соответствием нормативным требованиям составления и представления квартального  отчета об исполнении бюджета является полномочиями органов внешнего государственного (муниципального) финансового контроля.</w:t>
      </w:r>
    </w:p>
    <w:p w:rsidR="000F6123" w:rsidRDefault="000F6123" w:rsidP="001B34CB">
      <w:pPr>
        <w:pStyle w:val="a3"/>
        <w:ind w:left="0" w:firstLine="720"/>
        <w:jc w:val="both"/>
      </w:pPr>
      <w:r w:rsidRPr="000F6123">
        <w:t>Бюджет муниципального образования – «город Тулун» на 2022 год утвержден решением Думы городского округа от 23.12.2021 года № 48-ДГО «О бюджете муниципального образования – «город Тулун» на 2022 год и на плановый период 2023 и 2024 годов» (далее по тексту – решение о бюджете).</w:t>
      </w:r>
    </w:p>
    <w:p w:rsidR="001B34CB" w:rsidRDefault="001B34CB" w:rsidP="001B34CB">
      <w:pPr>
        <w:pStyle w:val="a3"/>
        <w:ind w:left="0" w:firstLine="720"/>
        <w:jc w:val="both"/>
      </w:pPr>
      <w:r>
        <w:t>В соответствие с пунктом 5 статьи 264.2 Бюджетного кодекса РФ о</w:t>
      </w:r>
      <w:r w:rsidRPr="00A57033">
        <w:t xml:space="preserve">тчет об исполнении бюджета муниципального </w:t>
      </w:r>
      <w:r>
        <w:t xml:space="preserve">образования – «город Тулун» за </w:t>
      </w:r>
      <w:r w:rsidR="003C55DD">
        <w:t>9</w:t>
      </w:r>
      <w:r>
        <w:t xml:space="preserve"> </w:t>
      </w:r>
      <w:r w:rsidR="003C55DD">
        <w:t>месяцев</w:t>
      </w:r>
      <w:r>
        <w:t xml:space="preserve"> </w:t>
      </w:r>
      <w:r w:rsidRPr="00A57033">
        <w:t xml:space="preserve"> 20</w:t>
      </w:r>
      <w:r w:rsidR="00BD6981">
        <w:t>2</w:t>
      </w:r>
      <w:r w:rsidR="000F6123">
        <w:t>2</w:t>
      </w:r>
      <w:r w:rsidR="00375214">
        <w:t xml:space="preserve"> года (далее – о</w:t>
      </w:r>
      <w:r>
        <w:t xml:space="preserve">тчет) </w:t>
      </w:r>
      <w:r w:rsidRPr="00A57033">
        <w:t xml:space="preserve"> утвержден постановлением Администрации городского округа от </w:t>
      </w:r>
      <w:r w:rsidR="000F6123">
        <w:t>20</w:t>
      </w:r>
      <w:r>
        <w:t>.</w:t>
      </w:r>
      <w:r w:rsidR="003C55DD">
        <w:t>10</w:t>
      </w:r>
      <w:r w:rsidRPr="00A57033">
        <w:t>.20</w:t>
      </w:r>
      <w:r w:rsidR="00AD30FC">
        <w:t>2</w:t>
      </w:r>
      <w:r w:rsidR="000F6123">
        <w:t>2</w:t>
      </w:r>
      <w:r w:rsidR="00E053DE">
        <w:t xml:space="preserve"> </w:t>
      </w:r>
      <w:r w:rsidRPr="00A57033">
        <w:t>г</w:t>
      </w:r>
      <w:r w:rsidR="00E053DE">
        <w:t>ода</w:t>
      </w:r>
      <w:r w:rsidR="00AD30FC">
        <w:t xml:space="preserve"> </w:t>
      </w:r>
      <w:r w:rsidRPr="00A57033">
        <w:t xml:space="preserve"> № </w:t>
      </w:r>
      <w:r w:rsidR="003C55DD">
        <w:t>1</w:t>
      </w:r>
      <w:r w:rsidR="000F6123">
        <w:t>727</w:t>
      </w:r>
      <w:r>
        <w:t>.</w:t>
      </w:r>
      <w:r w:rsidRPr="00C75177">
        <w:t xml:space="preserve"> </w:t>
      </w:r>
    </w:p>
    <w:p w:rsidR="004A7078" w:rsidRPr="00A57033" w:rsidRDefault="004A7078" w:rsidP="004A7078">
      <w:pPr>
        <w:pStyle w:val="a3"/>
        <w:ind w:left="0" w:firstLine="720"/>
        <w:jc w:val="both"/>
      </w:pPr>
      <w:r w:rsidRPr="00A57033">
        <w:t xml:space="preserve">Отчет за </w:t>
      </w:r>
      <w:r w:rsidR="003C55DD">
        <w:t>9 месяцев</w:t>
      </w:r>
      <w:r w:rsidR="00AD30FC">
        <w:t xml:space="preserve"> 202</w:t>
      </w:r>
      <w:r w:rsidR="000F6123">
        <w:t>2</w:t>
      </w:r>
      <w:r w:rsidR="004A2ADE">
        <w:t xml:space="preserve"> </w:t>
      </w:r>
      <w:r w:rsidR="00D14BC4">
        <w:t>г</w:t>
      </w:r>
      <w:r w:rsidR="004A2ADE">
        <w:t>ода</w:t>
      </w:r>
      <w:r w:rsidR="00D14BC4">
        <w:t xml:space="preserve"> </w:t>
      </w:r>
      <w:r w:rsidR="00D14BC4" w:rsidRPr="00D14BC4">
        <w:t>представлен Администрацией городского округа   в составе следующих форм:</w:t>
      </w:r>
    </w:p>
    <w:p w:rsidR="004A7078" w:rsidRPr="00A57033" w:rsidRDefault="00375214" w:rsidP="004A7078">
      <w:pPr>
        <w:pStyle w:val="a3"/>
        <w:ind w:left="0" w:firstLine="709"/>
        <w:jc w:val="both"/>
      </w:pPr>
      <w:r>
        <w:t>1) о</w:t>
      </w:r>
      <w:r w:rsidR="004A7078" w:rsidRPr="00A57033">
        <w:t>тчет об исполнении бюджета муниципального образования - «город Тул</w:t>
      </w:r>
      <w:r w:rsidR="004D5ECD">
        <w:t xml:space="preserve">ун» по доходам за </w:t>
      </w:r>
      <w:r w:rsidR="003C55DD">
        <w:t>9</w:t>
      </w:r>
      <w:r w:rsidR="004D5ECD">
        <w:t xml:space="preserve"> </w:t>
      </w:r>
      <w:r w:rsidR="003C55DD">
        <w:t>месяцев</w:t>
      </w:r>
      <w:r w:rsidR="004D5ECD">
        <w:t xml:space="preserve"> 20</w:t>
      </w:r>
      <w:r w:rsidR="00E07489">
        <w:t>2</w:t>
      </w:r>
      <w:r w:rsidR="005A711B">
        <w:t>2</w:t>
      </w:r>
      <w:r w:rsidR="00731286">
        <w:t xml:space="preserve"> года (п</w:t>
      </w:r>
      <w:r w:rsidR="004A7078" w:rsidRPr="00A57033">
        <w:t>риложение № 1);</w:t>
      </w:r>
    </w:p>
    <w:p w:rsidR="004A7078" w:rsidRPr="00A57033" w:rsidRDefault="00375214" w:rsidP="004A7078">
      <w:pPr>
        <w:pStyle w:val="a3"/>
        <w:ind w:left="0" w:firstLine="709"/>
        <w:jc w:val="both"/>
      </w:pPr>
      <w:r>
        <w:t>2) о</w:t>
      </w:r>
      <w:r w:rsidR="004A7078" w:rsidRPr="00A57033">
        <w:t>тчет об исполнении бюджета муниципального образования -</w:t>
      </w:r>
      <w:r w:rsidR="004D5ECD">
        <w:t xml:space="preserve"> «город Тулун» за </w:t>
      </w:r>
      <w:r w:rsidR="003C55DD">
        <w:t>9</w:t>
      </w:r>
      <w:r w:rsidR="004D5ECD">
        <w:t xml:space="preserve"> </w:t>
      </w:r>
      <w:r w:rsidR="003C55DD">
        <w:t>месяцев</w:t>
      </w:r>
      <w:r w:rsidR="0023098D">
        <w:t xml:space="preserve"> 20</w:t>
      </w:r>
      <w:r w:rsidR="00E07489">
        <w:t>2</w:t>
      </w:r>
      <w:r w:rsidR="005A711B">
        <w:t>2</w:t>
      </w:r>
      <w:r w:rsidR="00731286">
        <w:t xml:space="preserve"> года по расходам (п</w:t>
      </w:r>
      <w:r w:rsidR="004A7078" w:rsidRPr="00A57033">
        <w:t>риложение № 2);</w:t>
      </w:r>
    </w:p>
    <w:p w:rsidR="004A7078" w:rsidRPr="00A57033" w:rsidRDefault="00375214" w:rsidP="004A7078">
      <w:pPr>
        <w:pStyle w:val="a3"/>
        <w:ind w:left="0" w:firstLine="709"/>
        <w:jc w:val="both"/>
      </w:pPr>
      <w:r>
        <w:t>3) о</w:t>
      </w:r>
      <w:r w:rsidR="004A7078" w:rsidRPr="00A57033">
        <w:t xml:space="preserve">тчет об исполнении муниципальных программ города Тулуна и непрограммных направлений деятельности за </w:t>
      </w:r>
      <w:r w:rsidR="003C55DD">
        <w:t>9 месяцев</w:t>
      </w:r>
      <w:r w:rsidR="004A7078" w:rsidRPr="00A57033">
        <w:t xml:space="preserve"> 20</w:t>
      </w:r>
      <w:r w:rsidR="00E07489">
        <w:t>2</w:t>
      </w:r>
      <w:r w:rsidR="005A711B">
        <w:t>2</w:t>
      </w:r>
      <w:r w:rsidR="00731286">
        <w:t xml:space="preserve"> года (п</w:t>
      </w:r>
      <w:r w:rsidR="004A7078" w:rsidRPr="00A57033">
        <w:t>риложение № 3);</w:t>
      </w:r>
    </w:p>
    <w:p w:rsidR="004A7078" w:rsidRPr="00A57033" w:rsidRDefault="00375214" w:rsidP="004A7078">
      <w:pPr>
        <w:pStyle w:val="a3"/>
        <w:ind w:left="0" w:firstLine="709"/>
        <w:jc w:val="both"/>
      </w:pPr>
      <w:r>
        <w:t>4) о</w:t>
      </w:r>
      <w:r w:rsidR="004A7078" w:rsidRPr="00A57033">
        <w:t>тчет об использовании бюджетных ассигнований резервного фонда администрации городского округа муниципального образования -</w:t>
      </w:r>
      <w:r w:rsidR="0023098D">
        <w:t xml:space="preserve"> «город Тулун» за </w:t>
      </w:r>
      <w:r w:rsidR="003C55DD">
        <w:t>9</w:t>
      </w:r>
      <w:r w:rsidR="0023098D">
        <w:t xml:space="preserve"> </w:t>
      </w:r>
      <w:r w:rsidR="003C55DD">
        <w:t>месяцев</w:t>
      </w:r>
      <w:r w:rsidR="0023098D">
        <w:t xml:space="preserve"> 20</w:t>
      </w:r>
      <w:r w:rsidR="00E07489">
        <w:t>2</w:t>
      </w:r>
      <w:r w:rsidR="005A711B">
        <w:t>2</w:t>
      </w:r>
      <w:r w:rsidR="00731286">
        <w:t xml:space="preserve"> года (п</w:t>
      </w:r>
      <w:r w:rsidR="004A7078" w:rsidRPr="00A57033">
        <w:t>риложение № 4);</w:t>
      </w:r>
    </w:p>
    <w:p w:rsidR="004A7078" w:rsidRPr="00A57033" w:rsidRDefault="00007F62" w:rsidP="004A7078">
      <w:pPr>
        <w:pStyle w:val="a3"/>
        <w:ind w:left="0" w:firstLine="709"/>
        <w:jc w:val="both"/>
      </w:pPr>
      <w:r>
        <w:t>5) о</w:t>
      </w:r>
      <w:r w:rsidR="004A7078" w:rsidRPr="00A57033">
        <w:t xml:space="preserve">тчет о состоянии муниципального долга муниципального образования - «город Тулун» за </w:t>
      </w:r>
      <w:r w:rsidR="003C55DD">
        <w:t>9 месяцев</w:t>
      </w:r>
      <w:r w:rsidR="0023098D">
        <w:t xml:space="preserve"> </w:t>
      </w:r>
      <w:r w:rsidR="004A7078" w:rsidRPr="00A57033">
        <w:t xml:space="preserve"> 20</w:t>
      </w:r>
      <w:r w:rsidR="00E07489">
        <w:t>2</w:t>
      </w:r>
      <w:r w:rsidR="005A711B">
        <w:t>2</w:t>
      </w:r>
      <w:r w:rsidR="00731286">
        <w:t xml:space="preserve"> года (п</w:t>
      </w:r>
      <w:r w:rsidR="004A7078" w:rsidRPr="00A57033">
        <w:t>риложение № 5);</w:t>
      </w:r>
    </w:p>
    <w:p w:rsidR="004A7078" w:rsidRPr="00A57033" w:rsidRDefault="002C78B2" w:rsidP="004A7078">
      <w:pPr>
        <w:pStyle w:val="a3"/>
        <w:ind w:left="0" w:firstLine="709"/>
        <w:jc w:val="both"/>
      </w:pPr>
      <w:r>
        <w:lastRenderedPageBreak/>
        <w:t>6) о</w:t>
      </w:r>
      <w:r w:rsidR="004A7078" w:rsidRPr="00A57033">
        <w:t xml:space="preserve">тчет об исполнении бюджета муниципального образования - «город Тулун» по источникам внутреннего финансирования дефицита бюджета за </w:t>
      </w:r>
      <w:r w:rsidR="003C55DD">
        <w:t>9 месяцев</w:t>
      </w:r>
      <w:r w:rsidR="004A7078" w:rsidRPr="00A57033">
        <w:t xml:space="preserve"> 20</w:t>
      </w:r>
      <w:r w:rsidR="00F42ADD">
        <w:t>2</w:t>
      </w:r>
      <w:r w:rsidR="005A711B">
        <w:t>2</w:t>
      </w:r>
      <w:r w:rsidR="00731286">
        <w:t xml:space="preserve"> года (п</w:t>
      </w:r>
      <w:r w:rsidR="004A7078" w:rsidRPr="00A57033">
        <w:t>риложение № 6);</w:t>
      </w:r>
    </w:p>
    <w:p w:rsidR="004A7078" w:rsidRPr="00A57033" w:rsidRDefault="00731286" w:rsidP="004A7078">
      <w:pPr>
        <w:pStyle w:val="a3"/>
        <w:ind w:left="0" w:firstLine="709"/>
        <w:jc w:val="both"/>
      </w:pPr>
      <w:r>
        <w:t>7) о</w:t>
      </w:r>
      <w:r w:rsidR="004A7078" w:rsidRPr="00A57033">
        <w:t>тчет об исполнении программы муниципальных внутр</w:t>
      </w:r>
      <w:r w:rsidR="0023098D">
        <w:t xml:space="preserve">енних заимствований за </w:t>
      </w:r>
      <w:r w:rsidR="003C55DD">
        <w:t>9</w:t>
      </w:r>
      <w:r w:rsidR="0023098D">
        <w:t xml:space="preserve"> </w:t>
      </w:r>
      <w:r w:rsidR="003C55DD">
        <w:t>месяцев</w:t>
      </w:r>
      <w:r w:rsidR="004A7078" w:rsidRPr="00A57033">
        <w:t xml:space="preserve"> 20</w:t>
      </w:r>
      <w:r w:rsidR="00BD6981">
        <w:t>2</w:t>
      </w:r>
      <w:r w:rsidR="005A711B">
        <w:t>2</w:t>
      </w:r>
      <w:r>
        <w:t xml:space="preserve"> года (п</w:t>
      </w:r>
      <w:r w:rsidR="004A7078" w:rsidRPr="00A57033">
        <w:t>риложение № 7).</w:t>
      </w:r>
    </w:p>
    <w:p w:rsidR="00BC2D0C" w:rsidRPr="00A57033" w:rsidRDefault="00BC2D0C" w:rsidP="006E2DC4">
      <w:pPr>
        <w:pStyle w:val="a3"/>
        <w:ind w:left="0" w:firstLine="720"/>
        <w:jc w:val="both"/>
      </w:pPr>
      <w:r w:rsidRPr="00A57033">
        <w:t xml:space="preserve">Общие параметры местного бюджета по состоянию на </w:t>
      </w:r>
      <w:r w:rsidR="00092AB2" w:rsidRPr="00A57033">
        <w:t>0</w:t>
      </w:r>
      <w:r w:rsidRPr="00A57033">
        <w:t>1</w:t>
      </w:r>
      <w:r w:rsidR="00092AB2" w:rsidRPr="00A57033">
        <w:t>.</w:t>
      </w:r>
      <w:r w:rsidR="004A2ADE">
        <w:t>10</w:t>
      </w:r>
      <w:r w:rsidR="00092AB2" w:rsidRPr="00A57033">
        <w:t>.</w:t>
      </w:r>
      <w:r w:rsidRPr="00A57033">
        <w:t>20</w:t>
      </w:r>
      <w:r w:rsidR="00F42ADD">
        <w:t>2</w:t>
      </w:r>
      <w:r w:rsidR="005A711B">
        <w:t>2</w:t>
      </w:r>
      <w:r w:rsidR="004A2ADE">
        <w:t xml:space="preserve"> </w:t>
      </w:r>
      <w:r w:rsidR="00594832">
        <w:t>г</w:t>
      </w:r>
      <w:r w:rsidR="004A2ADE">
        <w:t>ода</w:t>
      </w:r>
      <w:r w:rsidRPr="00A57033">
        <w:t xml:space="preserve"> приведены в таблице № 1:</w:t>
      </w:r>
    </w:p>
    <w:p w:rsidR="00BC2D0C" w:rsidRPr="00A57033" w:rsidRDefault="0080040D" w:rsidP="00982802">
      <w:pPr>
        <w:pStyle w:val="a3"/>
        <w:ind w:left="0" w:firstLine="720"/>
        <w:jc w:val="right"/>
      </w:pPr>
      <w:r>
        <w:t xml:space="preserve">    </w:t>
      </w:r>
      <w:r w:rsidR="00BC2D0C" w:rsidRPr="00A57033">
        <w:t>Таблица № 1 (тыс.руб</w:t>
      </w:r>
      <w:r w:rsidR="00930CAC">
        <w:t>.</w:t>
      </w:r>
      <w:r w:rsidR="00BC2D0C" w:rsidRPr="00A57033">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031"/>
        <w:gridCol w:w="2032"/>
        <w:gridCol w:w="1749"/>
      </w:tblGrid>
      <w:tr w:rsidR="00BC2D0C" w:rsidRPr="00A57033" w:rsidTr="0080040D">
        <w:tc>
          <w:tcPr>
            <w:tcW w:w="3544" w:type="dxa"/>
          </w:tcPr>
          <w:p w:rsidR="00BC2D0C" w:rsidRPr="00A57033" w:rsidRDefault="00BC2D0C" w:rsidP="006E0490">
            <w:pPr>
              <w:pStyle w:val="a3"/>
              <w:ind w:left="0"/>
              <w:jc w:val="both"/>
            </w:pPr>
            <w:r w:rsidRPr="00A57033">
              <w:rPr>
                <w:sz w:val="22"/>
                <w:szCs w:val="22"/>
              </w:rPr>
              <w:t>Наименование</w:t>
            </w:r>
          </w:p>
        </w:tc>
        <w:tc>
          <w:tcPr>
            <w:tcW w:w="2031" w:type="dxa"/>
          </w:tcPr>
          <w:p w:rsidR="008E43AD" w:rsidRDefault="00BC2D0C" w:rsidP="008E43AD">
            <w:pPr>
              <w:pStyle w:val="a3"/>
              <w:ind w:left="0"/>
              <w:jc w:val="center"/>
              <w:rPr>
                <w:sz w:val="22"/>
                <w:szCs w:val="22"/>
                <w:lang w:eastAsia="en-US"/>
              </w:rPr>
            </w:pPr>
            <w:r w:rsidRPr="00A57033">
              <w:rPr>
                <w:sz w:val="22"/>
                <w:szCs w:val="22"/>
                <w:lang w:eastAsia="en-US"/>
              </w:rPr>
              <w:t>Утвержденные назначения</w:t>
            </w:r>
            <w:r w:rsidR="00092AB2" w:rsidRPr="00A57033">
              <w:rPr>
                <w:sz w:val="22"/>
                <w:szCs w:val="22"/>
                <w:lang w:eastAsia="en-US"/>
              </w:rPr>
              <w:t xml:space="preserve"> </w:t>
            </w:r>
            <w:r w:rsidR="00F80720">
              <w:rPr>
                <w:sz w:val="22"/>
                <w:szCs w:val="22"/>
                <w:lang w:eastAsia="en-US"/>
              </w:rPr>
              <w:t>на 20</w:t>
            </w:r>
            <w:r w:rsidR="00F42ADD">
              <w:rPr>
                <w:sz w:val="22"/>
                <w:szCs w:val="22"/>
                <w:lang w:eastAsia="en-US"/>
              </w:rPr>
              <w:t>2</w:t>
            </w:r>
            <w:r w:rsidR="005A711B">
              <w:rPr>
                <w:sz w:val="22"/>
                <w:szCs w:val="22"/>
                <w:lang w:eastAsia="en-US"/>
              </w:rPr>
              <w:t>2</w:t>
            </w:r>
            <w:r w:rsidR="004A2ADE">
              <w:rPr>
                <w:sz w:val="22"/>
                <w:szCs w:val="22"/>
                <w:lang w:eastAsia="en-US"/>
              </w:rPr>
              <w:t xml:space="preserve"> </w:t>
            </w:r>
            <w:r w:rsidR="00F80720">
              <w:rPr>
                <w:sz w:val="22"/>
                <w:szCs w:val="22"/>
                <w:lang w:eastAsia="en-US"/>
              </w:rPr>
              <w:t>г</w:t>
            </w:r>
            <w:r w:rsidR="004A2ADE">
              <w:rPr>
                <w:sz w:val="22"/>
                <w:szCs w:val="22"/>
                <w:lang w:eastAsia="en-US"/>
              </w:rPr>
              <w:t>од</w:t>
            </w:r>
          </w:p>
          <w:p w:rsidR="00BC2D0C" w:rsidRPr="007309D2" w:rsidRDefault="007309D2" w:rsidP="007309D2">
            <w:pPr>
              <w:pStyle w:val="a3"/>
              <w:ind w:left="0"/>
              <w:jc w:val="center"/>
              <w:rPr>
                <w:sz w:val="16"/>
                <w:szCs w:val="16"/>
              </w:rPr>
            </w:pPr>
            <w:r w:rsidRPr="007309D2">
              <w:rPr>
                <w:sz w:val="16"/>
                <w:szCs w:val="16"/>
                <w:lang w:eastAsia="en-US"/>
              </w:rPr>
              <w:t>(с учетом изменений, внесенных в соответствии с п.19 решения о бюджете на 2022 год)</w:t>
            </w:r>
          </w:p>
        </w:tc>
        <w:tc>
          <w:tcPr>
            <w:tcW w:w="2032" w:type="dxa"/>
          </w:tcPr>
          <w:p w:rsidR="00BC2D0C" w:rsidRPr="00A57033" w:rsidRDefault="00BC2D0C" w:rsidP="005A711B">
            <w:pPr>
              <w:pStyle w:val="a3"/>
              <w:ind w:left="0"/>
              <w:jc w:val="center"/>
            </w:pPr>
            <w:r w:rsidRPr="00A57033">
              <w:rPr>
                <w:sz w:val="22"/>
                <w:szCs w:val="22"/>
              </w:rPr>
              <w:t>Фактическое исполнение</w:t>
            </w:r>
            <w:r w:rsidR="00D75F2F" w:rsidRPr="00A57033">
              <w:rPr>
                <w:sz w:val="22"/>
                <w:szCs w:val="22"/>
              </w:rPr>
              <w:t xml:space="preserve"> </w:t>
            </w:r>
            <w:r w:rsidR="003371F3">
              <w:rPr>
                <w:sz w:val="22"/>
                <w:szCs w:val="22"/>
              </w:rPr>
              <w:t xml:space="preserve">за </w:t>
            </w:r>
            <w:r w:rsidR="003C55DD">
              <w:rPr>
                <w:sz w:val="22"/>
                <w:szCs w:val="22"/>
              </w:rPr>
              <w:t>9</w:t>
            </w:r>
            <w:r w:rsidR="003371F3">
              <w:rPr>
                <w:sz w:val="22"/>
                <w:szCs w:val="22"/>
              </w:rPr>
              <w:t xml:space="preserve"> </w:t>
            </w:r>
            <w:r w:rsidR="003C55DD">
              <w:rPr>
                <w:sz w:val="22"/>
                <w:szCs w:val="22"/>
              </w:rPr>
              <w:t>месяцев</w:t>
            </w:r>
            <w:r w:rsidR="003371F3">
              <w:rPr>
                <w:sz w:val="22"/>
                <w:szCs w:val="22"/>
              </w:rPr>
              <w:t xml:space="preserve"> 20</w:t>
            </w:r>
            <w:r w:rsidR="00F42ADD">
              <w:rPr>
                <w:sz w:val="22"/>
                <w:szCs w:val="22"/>
              </w:rPr>
              <w:t>2</w:t>
            </w:r>
            <w:r w:rsidR="005A711B">
              <w:rPr>
                <w:sz w:val="22"/>
                <w:szCs w:val="22"/>
              </w:rPr>
              <w:t>2</w:t>
            </w:r>
            <w:r w:rsidR="003371F3">
              <w:rPr>
                <w:sz w:val="22"/>
                <w:szCs w:val="22"/>
              </w:rPr>
              <w:t xml:space="preserve"> года</w:t>
            </w:r>
          </w:p>
        </w:tc>
        <w:tc>
          <w:tcPr>
            <w:tcW w:w="1749" w:type="dxa"/>
          </w:tcPr>
          <w:p w:rsidR="00BC2D0C" w:rsidRPr="00A57033" w:rsidRDefault="003371F3" w:rsidP="005A711B">
            <w:pPr>
              <w:pStyle w:val="a3"/>
              <w:ind w:left="0"/>
              <w:jc w:val="center"/>
            </w:pPr>
            <w:r>
              <w:rPr>
                <w:sz w:val="22"/>
                <w:szCs w:val="22"/>
              </w:rPr>
              <w:t>% исполнения</w:t>
            </w:r>
            <w:r w:rsidR="00BC2D0C" w:rsidRPr="00A57033">
              <w:rPr>
                <w:sz w:val="22"/>
                <w:szCs w:val="22"/>
              </w:rPr>
              <w:t xml:space="preserve"> к </w:t>
            </w:r>
            <w:r w:rsidR="005A0B47" w:rsidRPr="00A57033">
              <w:rPr>
                <w:sz w:val="22"/>
                <w:szCs w:val="22"/>
              </w:rPr>
              <w:t>утвержденным назначениям</w:t>
            </w:r>
            <w:r w:rsidR="002F0570">
              <w:rPr>
                <w:sz w:val="22"/>
                <w:szCs w:val="22"/>
              </w:rPr>
              <w:t xml:space="preserve"> на 202</w:t>
            </w:r>
            <w:r w:rsidR="005A711B">
              <w:rPr>
                <w:sz w:val="22"/>
                <w:szCs w:val="22"/>
              </w:rPr>
              <w:t>2</w:t>
            </w:r>
            <w:r w:rsidR="002F0570">
              <w:rPr>
                <w:sz w:val="22"/>
                <w:szCs w:val="22"/>
              </w:rPr>
              <w:t xml:space="preserve"> год</w:t>
            </w:r>
          </w:p>
        </w:tc>
      </w:tr>
      <w:tr w:rsidR="00BC2D0C" w:rsidRPr="00A57033" w:rsidTr="0080040D">
        <w:trPr>
          <w:trHeight w:val="202"/>
        </w:trPr>
        <w:tc>
          <w:tcPr>
            <w:tcW w:w="3544" w:type="dxa"/>
          </w:tcPr>
          <w:p w:rsidR="00BC2D0C" w:rsidRPr="00A57033" w:rsidRDefault="00BC2D0C" w:rsidP="006E0490">
            <w:pPr>
              <w:pStyle w:val="a3"/>
              <w:ind w:left="0"/>
              <w:jc w:val="both"/>
            </w:pPr>
            <w:r w:rsidRPr="00A57033">
              <w:rPr>
                <w:sz w:val="22"/>
                <w:szCs w:val="22"/>
              </w:rPr>
              <w:t>Доходы</w:t>
            </w:r>
          </w:p>
        </w:tc>
        <w:tc>
          <w:tcPr>
            <w:tcW w:w="2031" w:type="dxa"/>
          </w:tcPr>
          <w:p w:rsidR="00AD6D3E" w:rsidRPr="005A711B" w:rsidRDefault="002454FF" w:rsidP="00102B50">
            <w:pPr>
              <w:pStyle w:val="a3"/>
              <w:ind w:left="0"/>
              <w:jc w:val="center"/>
              <w:rPr>
                <w:sz w:val="22"/>
                <w:szCs w:val="22"/>
                <w:highlight w:val="yellow"/>
              </w:rPr>
            </w:pPr>
            <w:r w:rsidRPr="002454FF">
              <w:rPr>
                <w:sz w:val="22"/>
                <w:szCs w:val="22"/>
              </w:rPr>
              <w:t>1736989,1</w:t>
            </w:r>
          </w:p>
        </w:tc>
        <w:tc>
          <w:tcPr>
            <w:tcW w:w="2032" w:type="dxa"/>
          </w:tcPr>
          <w:p w:rsidR="00BC2D0C" w:rsidRPr="005A711B" w:rsidRDefault="002454FF" w:rsidP="00102B50">
            <w:pPr>
              <w:pStyle w:val="a3"/>
              <w:ind w:left="0"/>
              <w:jc w:val="center"/>
              <w:rPr>
                <w:sz w:val="22"/>
                <w:szCs w:val="22"/>
                <w:highlight w:val="yellow"/>
              </w:rPr>
            </w:pPr>
            <w:r w:rsidRPr="002454FF">
              <w:rPr>
                <w:sz w:val="22"/>
                <w:szCs w:val="22"/>
              </w:rPr>
              <w:t>1100841,7</w:t>
            </w:r>
          </w:p>
        </w:tc>
        <w:tc>
          <w:tcPr>
            <w:tcW w:w="1749" w:type="dxa"/>
          </w:tcPr>
          <w:p w:rsidR="00BC2D0C" w:rsidRPr="005A711B" w:rsidRDefault="002454FF" w:rsidP="00102B50">
            <w:pPr>
              <w:pStyle w:val="a3"/>
              <w:ind w:left="0"/>
              <w:jc w:val="center"/>
              <w:rPr>
                <w:sz w:val="22"/>
                <w:szCs w:val="22"/>
                <w:highlight w:val="yellow"/>
              </w:rPr>
            </w:pPr>
            <w:r w:rsidRPr="002454FF">
              <w:rPr>
                <w:sz w:val="22"/>
                <w:szCs w:val="22"/>
              </w:rPr>
              <w:t>63,4</w:t>
            </w:r>
          </w:p>
        </w:tc>
      </w:tr>
      <w:tr w:rsidR="007309D2" w:rsidRPr="00A57033" w:rsidTr="0080040D">
        <w:trPr>
          <w:trHeight w:val="202"/>
        </w:trPr>
        <w:tc>
          <w:tcPr>
            <w:tcW w:w="3544" w:type="dxa"/>
          </w:tcPr>
          <w:p w:rsidR="007309D2" w:rsidRPr="007309D2" w:rsidRDefault="007309D2" w:rsidP="00264676">
            <w:pPr>
              <w:pStyle w:val="a3"/>
              <w:ind w:left="0"/>
              <w:jc w:val="both"/>
              <w:rPr>
                <w:i/>
                <w:sz w:val="18"/>
                <w:szCs w:val="18"/>
              </w:rPr>
            </w:pPr>
            <w:r w:rsidRPr="007309D2">
              <w:rPr>
                <w:i/>
                <w:sz w:val="18"/>
                <w:szCs w:val="18"/>
              </w:rPr>
              <w:t xml:space="preserve">в </w:t>
            </w:r>
            <w:proofErr w:type="spellStart"/>
            <w:r w:rsidRPr="007309D2">
              <w:rPr>
                <w:i/>
                <w:sz w:val="18"/>
                <w:szCs w:val="18"/>
              </w:rPr>
              <w:t>т.ч</w:t>
            </w:r>
            <w:proofErr w:type="spellEnd"/>
            <w:r w:rsidRPr="007309D2">
              <w:rPr>
                <w:i/>
                <w:sz w:val="18"/>
                <w:szCs w:val="18"/>
              </w:rPr>
              <w:t xml:space="preserve">. </w:t>
            </w:r>
            <w:r>
              <w:rPr>
                <w:i/>
                <w:sz w:val="18"/>
                <w:szCs w:val="18"/>
              </w:rPr>
              <w:t xml:space="preserve">объём </w:t>
            </w:r>
            <w:r w:rsidR="00264676">
              <w:rPr>
                <w:i/>
                <w:sz w:val="18"/>
                <w:szCs w:val="18"/>
              </w:rPr>
              <w:t>безвозмездных поступлений</w:t>
            </w:r>
          </w:p>
        </w:tc>
        <w:tc>
          <w:tcPr>
            <w:tcW w:w="2031" w:type="dxa"/>
          </w:tcPr>
          <w:p w:rsidR="007309D2" w:rsidRPr="00EB7F0A" w:rsidRDefault="00264676" w:rsidP="00102B50">
            <w:pPr>
              <w:pStyle w:val="a3"/>
              <w:ind w:left="0"/>
              <w:jc w:val="center"/>
              <w:rPr>
                <w:i/>
                <w:sz w:val="18"/>
                <w:szCs w:val="18"/>
              </w:rPr>
            </w:pPr>
            <w:r>
              <w:rPr>
                <w:i/>
                <w:sz w:val="18"/>
                <w:szCs w:val="18"/>
              </w:rPr>
              <w:t>1369270,0</w:t>
            </w:r>
          </w:p>
        </w:tc>
        <w:tc>
          <w:tcPr>
            <w:tcW w:w="2032" w:type="dxa"/>
          </w:tcPr>
          <w:p w:rsidR="007309D2" w:rsidRPr="00264676" w:rsidRDefault="00264676" w:rsidP="00102B50">
            <w:pPr>
              <w:pStyle w:val="a3"/>
              <w:ind w:left="0"/>
              <w:jc w:val="center"/>
              <w:rPr>
                <w:i/>
                <w:sz w:val="18"/>
                <w:szCs w:val="18"/>
              </w:rPr>
            </w:pPr>
            <w:r w:rsidRPr="00264676">
              <w:rPr>
                <w:bCs/>
                <w:i/>
                <w:sz w:val="18"/>
                <w:szCs w:val="18"/>
              </w:rPr>
              <w:t>834300,5</w:t>
            </w:r>
          </w:p>
        </w:tc>
        <w:tc>
          <w:tcPr>
            <w:tcW w:w="1749" w:type="dxa"/>
          </w:tcPr>
          <w:p w:rsidR="007309D2" w:rsidRPr="00EB7F0A" w:rsidRDefault="00264676" w:rsidP="00102B50">
            <w:pPr>
              <w:pStyle w:val="a3"/>
              <w:ind w:left="0"/>
              <w:jc w:val="center"/>
              <w:rPr>
                <w:i/>
                <w:sz w:val="18"/>
                <w:szCs w:val="18"/>
              </w:rPr>
            </w:pPr>
            <w:r>
              <w:rPr>
                <w:i/>
                <w:sz w:val="18"/>
                <w:szCs w:val="18"/>
              </w:rPr>
              <w:t>60,9</w:t>
            </w:r>
          </w:p>
        </w:tc>
      </w:tr>
      <w:tr w:rsidR="00BC2D0C" w:rsidRPr="00A57033" w:rsidTr="0080040D">
        <w:tc>
          <w:tcPr>
            <w:tcW w:w="3544" w:type="dxa"/>
          </w:tcPr>
          <w:p w:rsidR="00BC2D0C" w:rsidRPr="00A57033" w:rsidRDefault="00BC2D0C" w:rsidP="006E0490">
            <w:pPr>
              <w:pStyle w:val="a3"/>
              <w:ind w:left="0"/>
              <w:jc w:val="both"/>
            </w:pPr>
            <w:r w:rsidRPr="00A57033">
              <w:rPr>
                <w:sz w:val="22"/>
                <w:szCs w:val="22"/>
              </w:rPr>
              <w:t xml:space="preserve">Расходы </w:t>
            </w:r>
          </w:p>
        </w:tc>
        <w:tc>
          <w:tcPr>
            <w:tcW w:w="2031" w:type="dxa"/>
          </w:tcPr>
          <w:p w:rsidR="00BC2D0C" w:rsidRPr="005A711B" w:rsidRDefault="002454FF" w:rsidP="00102B50">
            <w:pPr>
              <w:pStyle w:val="a3"/>
              <w:ind w:left="0"/>
              <w:jc w:val="center"/>
              <w:rPr>
                <w:sz w:val="22"/>
                <w:szCs w:val="22"/>
                <w:highlight w:val="yellow"/>
              </w:rPr>
            </w:pPr>
            <w:r w:rsidRPr="002454FF">
              <w:rPr>
                <w:sz w:val="22"/>
                <w:szCs w:val="22"/>
              </w:rPr>
              <w:t>1824112,4</w:t>
            </w:r>
          </w:p>
        </w:tc>
        <w:tc>
          <w:tcPr>
            <w:tcW w:w="2032" w:type="dxa"/>
          </w:tcPr>
          <w:p w:rsidR="00BC2D0C" w:rsidRPr="005A711B" w:rsidRDefault="004B2EB3" w:rsidP="00102B50">
            <w:pPr>
              <w:pStyle w:val="a3"/>
              <w:ind w:left="0"/>
              <w:jc w:val="center"/>
              <w:rPr>
                <w:sz w:val="22"/>
                <w:szCs w:val="22"/>
                <w:highlight w:val="yellow"/>
              </w:rPr>
            </w:pPr>
            <w:r>
              <w:rPr>
                <w:sz w:val="22"/>
                <w:szCs w:val="22"/>
              </w:rPr>
              <w:t>1099370,0</w:t>
            </w:r>
          </w:p>
        </w:tc>
        <w:tc>
          <w:tcPr>
            <w:tcW w:w="1749" w:type="dxa"/>
          </w:tcPr>
          <w:p w:rsidR="00BC2D0C" w:rsidRPr="005A711B" w:rsidRDefault="002454FF" w:rsidP="00102B50">
            <w:pPr>
              <w:pStyle w:val="a3"/>
              <w:ind w:left="0"/>
              <w:jc w:val="center"/>
              <w:rPr>
                <w:sz w:val="22"/>
                <w:szCs w:val="22"/>
                <w:highlight w:val="yellow"/>
              </w:rPr>
            </w:pPr>
            <w:r w:rsidRPr="002454FF">
              <w:rPr>
                <w:sz w:val="22"/>
                <w:szCs w:val="22"/>
              </w:rPr>
              <w:t>60,3</w:t>
            </w:r>
          </w:p>
        </w:tc>
      </w:tr>
      <w:tr w:rsidR="008F61C4" w:rsidRPr="00A57033" w:rsidTr="0080040D">
        <w:tc>
          <w:tcPr>
            <w:tcW w:w="3544" w:type="dxa"/>
          </w:tcPr>
          <w:p w:rsidR="008F61C4" w:rsidRPr="00A57033" w:rsidRDefault="008F61C4" w:rsidP="006E0490">
            <w:pPr>
              <w:pStyle w:val="a3"/>
              <w:ind w:left="0"/>
              <w:jc w:val="both"/>
            </w:pPr>
            <w:r w:rsidRPr="00A57033">
              <w:rPr>
                <w:sz w:val="22"/>
                <w:szCs w:val="22"/>
              </w:rPr>
              <w:t>Дефицит</w:t>
            </w:r>
            <w:proofErr w:type="gramStart"/>
            <w:r w:rsidRPr="00A57033">
              <w:rPr>
                <w:sz w:val="22"/>
                <w:szCs w:val="22"/>
              </w:rPr>
              <w:t xml:space="preserve"> (-)</w:t>
            </w:r>
            <w:r w:rsidR="002D470B">
              <w:rPr>
                <w:sz w:val="22"/>
                <w:szCs w:val="22"/>
              </w:rPr>
              <w:t>,</w:t>
            </w:r>
            <w:r w:rsidRPr="00A57033">
              <w:rPr>
                <w:sz w:val="22"/>
                <w:szCs w:val="22"/>
              </w:rPr>
              <w:t xml:space="preserve"> </w:t>
            </w:r>
            <w:proofErr w:type="gramEnd"/>
            <w:r w:rsidRPr="00A57033">
              <w:rPr>
                <w:sz w:val="22"/>
                <w:szCs w:val="22"/>
              </w:rPr>
              <w:t>профицит (+)</w:t>
            </w:r>
          </w:p>
        </w:tc>
        <w:tc>
          <w:tcPr>
            <w:tcW w:w="2031" w:type="dxa"/>
          </w:tcPr>
          <w:p w:rsidR="008F61C4" w:rsidRPr="005A711B" w:rsidRDefault="00E053DE" w:rsidP="008F61C4">
            <w:pPr>
              <w:jc w:val="center"/>
              <w:rPr>
                <w:sz w:val="22"/>
                <w:szCs w:val="22"/>
                <w:highlight w:val="yellow"/>
              </w:rPr>
            </w:pPr>
            <w:r>
              <w:rPr>
                <w:b/>
                <w:bCs/>
                <w:iCs/>
                <w:sz w:val="22"/>
                <w:szCs w:val="22"/>
              </w:rPr>
              <w:t>-</w:t>
            </w:r>
            <w:r w:rsidR="002454FF" w:rsidRPr="002454FF">
              <w:rPr>
                <w:b/>
                <w:bCs/>
                <w:iCs/>
                <w:sz w:val="22"/>
                <w:szCs w:val="22"/>
              </w:rPr>
              <w:t>87123,3</w:t>
            </w:r>
          </w:p>
        </w:tc>
        <w:tc>
          <w:tcPr>
            <w:tcW w:w="2032" w:type="dxa"/>
          </w:tcPr>
          <w:p w:rsidR="008F61C4" w:rsidRPr="005A711B" w:rsidRDefault="00E053DE" w:rsidP="000F68C7">
            <w:pPr>
              <w:jc w:val="center"/>
              <w:rPr>
                <w:sz w:val="22"/>
                <w:szCs w:val="22"/>
                <w:highlight w:val="yellow"/>
              </w:rPr>
            </w:pPr>
            <w:r>
              <w:rPr>
                <w:b/>
                <w:sz w:val="22"/>
                <w:szCs w:val="22"/>
              </w:rPr>
              <w:t>+</w:t>
            </w:r>
            <w:r w:rsidR="002454FF" w:rsidRPr="002454FF">
              <w:rPr>
                <w:b/>
                <w:sz w:val="22"/>
                <w:szCs w:val="22"/>
              </w:rPr>
              <w:t>1471,7</w:t>
            </w:r>
          </w:p>
        </w:tc>
        <w:tc>
          <w:tcPr>
            <w:tcW w:w="1749" w:type="dxa"/>
          </w:tcPr>
          <w:p w:rsidR="008F61C4" w:rsidRPr="005A711B" w:rsidRDefault="003334AE" w:rsidP="00102B50">
            <w:pPr>
              <w:pStyle w:val="a3"/>
              <w:ind w:left="0"/>
              <w:jc w:val="center"/>
              <w:rPr>
                <w:sz w:val="22"/>
                <w:szCs w:val="22"/>
                <w:highlight w:val="yellow"/>
              </w:rPr>
            </w:pPr>
            <w:r w:rsidRPr="002454FF">
              <w:rPr>
                <w:sz w:val="22"/>
                <w:szCs w:val="22"/>
              </w:rPr>
              <w:t>-</w:t>
            </w:r>
          </w:p>
        </w:tc>
      </w:tr>
      <w:tr w:rsidR="00BC2D0C" w:rsidRPr="00A57033" w:rsidTr="0080040D">
        <w:tc>
          <w:tcPr>
            <w:tcW w:w="3544" w:type="dxa"/>
          </w:tcPr>
          <w:p w:rsidR="00BC2D0C" w:rsidRPr="00A57033" w:rsidRDefault="00BC2D0C" w:rsidP="00AD6D3E">
            <w:pPr>
              <w:pStyle w:val="a3"/>
              <w:ind w:left="0"/>
              <w:jc w:val="both"/>
              <w:rPr>
                <w:sz w:val="22"/>
                <w:szCs w:val="22"/>
              </w:rPr>
            </w:pPr>
            <w:r w:rsidRPr="00A57033">
              <w:rPr>
                <w:b/>
                <w:sz w:val="22"/>
                <w:szCs w:val="22"/>
              </w:rPr>
              <w:t xml:space="preserve">Размер дефицита </w:t>
            </w:r>
            <w:r w:rsidRPr="00A57033">
              <w:rPr>
                <w:sz w:val="22"/>
                <w:szCs w:val="22"/>
              </w:rPr>
              <w:t>от общего годового объема доходов бюджета города без утвержденного об</w:t>
            </w:r>
            <w:r w:rsidR="00AD6D3E" w:rsidRPr="00A57033">
              <w:rPr>
                <w:sz w:val="22"/>
                <w:szCs w:val="22"/>
              </w:rPr>
              <w:t>ъема безвозмездных поступлений</w:t>
            </w:r>
            <w:r w:rsidR="008E43AD" w:rsidRPr="00A57033">
              <w:rPr>
                <w:sz w:val="22"/>
                <w:szCs w:val="22"/>
              </w:rPr>
              <w:t>,</w:t>
            </w:r>
          </w:p>
          <w:p w:rsidR="008E43AD" w:rsidRPr="00A57033" w:rsidRDefault="008E43AD" w:rsidP="00AD6D3E">
            <w:pPr>
              <w:pStyle w:val="a3"/>
              <w:ind w:left="0"/>
              <w:jc w:val="both"/>
              <w:rPr>
                <w:b/>
              </w:rPr>
            </w:pPr>
            <w:r w:rsidRPr="00A57033">
              <w:rPr>
                <w:b/>
                <w:sz w:val="22"/>
                <w:szCs w:val="22"/>
              </w:rPr>
              <w:t>предельное значение – 10</w:t>
            </w:r>
            <w:r w:rsidR="004A2ADE">
              <w:rPr>
                <w:b/>
                <w:sz w:val="22"/>
                <w:szCs w:val="22"/>
              </w:rPr>
              <w:t xml:space="preserve"> </w:t>
            </w:r>
            <w:r w:rsidRPr="00A57033">
              <w:rPr>
                <w:b/>
                <w:sz w:val="22"/>
                <w:szCs w:val="22"/>
              </w:rPr>
              <w:t>%</w:t>
            </w:r>
          </w:p>
        </w:tc>
        <w:tc>
          <w:tcPr>
            <w:tcW w:w="2031" w:type="dxa"/>
            <w:shd w:val="clear" w:color="auto" w:fill="FFFFFF" w:themeFill="background1"/>
          </w:tcPr>
          <w:p w:rsidR="00130915" w:rsidRPr="002454FF" w:rsidRDefault="00130915" w:rsidP="00102B50">
            <w:pPr>
              <w:pStyle w:val="a3"/>
              <w:ind w:left="0"/>
              <w:jc w:val="center"/>
              <w:rPr>
                <w:sz w:val="22"/>
                <w:szCs w:val="22"/>
              </w:rPr>
            </w:pPr>
          </w:p>
          <w:p w:rsidR="0063261D" w:rsidRDefault="003334AE" w:rsidP="002454FF">
            <w:pPr>
              <w:pStyle w:val="a3"/>
              <w:ind w:left="0"/>
              <w:jc w:val="center"/>
              <w:rPr>
                <w:sz w:val="22"/>
                <w:szCs w:val="22"/>
              </w:rPr>
            </w:pPr>
            <w:r w:rsidRPr="002454FF">
              <w:rPr>
                <w:sz w:val="22"/>
                <w:szCs w:val="22"/>
              </w:rPr>
              <w:t>2</w:t>
            </w:r>
            <w:r w:rsidR="00E54A80">
              <w:rPr>
                <w:sz w:val="22"/>
                <w:szCs w:val="22"/>
              </w:rPr>
              <w:t>3</w:t>
            </w:r>
            <w:r w:rsidR="0080040D">
              <w:rPr>
                <w:sz w:val="22"/>
                <w:szCs w:val="22"/>
              </w:rPr>
              <w:t>,</w:t>
            </w:r>
            <w:r w:rsidR="00E54A80">
              <w:rPr>
                <w:sz w:val="22"/>
                <w:szCs w:val="22"/>
              </w:rPr>
              <w:t>7</w:t>
            </w:r>
            <w:r w:rsidR="0063261D" w:rsidRPr="002454FF">
              <w:rPr>
                <w:sz w:val="22"/>
                <w:szCs w:val="22"/>
              </w:rPr>
              <w:t xml:space="preserve"> %</w:t>
            </w:r>
          </w:p>
          <w:p w:rsidR="00E54A80" w:rsidRDefault="00E54A80" w:rsidP="002454FF">
            <w:pPr>
              <w:pStyle w:val="a3"/>
              <w:ind w:left="0"/>
              <w:jc w:val="center"/>
              <w:rPr>
                <w:sz w:val="22"/>
                <w:szCs w:val="22"/>
              </w:rPr>
            </w:pPr>
          </w:p>
          <w:p w:rsidR="00E54A80" w:rsidRPr="00E54A80" w:rsidRDefault="00E54A80" w:rsidP="002454FF">
            <w:pPr>
              <w:pStyle w:val="a3"/>
              <w:ind w:left="0"/>
              <w:jc w:val="center"/>
              <w:rPr>
                <w:sz w:val="16"/>
                <w:szCs w:val="16"/>
              </w:rPr>
            </w:pPr>
          </w:p>
        </w:tc>
        <w:tc>
          <w:tcPr>
            <w:tcW w:w="2032" w:type="dxa"/>
            <w:shd w:val="clear" w:color="auto" w:fill="FFFFFF" w:themeFill="background1"/>
          </w:tcPr>
          <w:p w:rsidR="00130915" w:rsidRPr="002454FF" w:rsidRDefault="00130915" w:rsidP="00102B50">
            <w:pPr>
              <w:pStyle w:val="a3"/>
              <w:ind w:left="0"/>
              <w:jc w:val="center"/>
              <w:rPr>
                <w:sz w:val="22"/>
                <w:szCs w:val="22"/>
              </w:rPr>
            </w:pPr>
          </w:p>
          <w:p w:rsidR="0063261D" w:rsidRPr="002454FF" w:rsidRDefault="003334AE" w:rsidP="00102B50">
            <w:pPr>
              <w:pStyle w:val="a3"/>
              <w:ind w:left="0"/>
              <w:jc w:val="center"/>
              <w:rPr>
                <w:sz w:val="22"/>
                <w:szCs w:val="22"/>
              </w:rPr>
            </w:pPr>
            <w:r w:rsidRPr="002454FF">
              <w:rPr>
                <w:sz w:val="22"/>
                <w:szCs w:val="22"/>
              </w:rPr>
              <w:t>-</w:t>
            </w:r>
          </w:p>
        </w:tc>
        <w:tc>
          <w:tcPr>
            <w:tcW w:w="1749" w:type="dxa"/>
          </w:tcPr>
          <w:p w:rsidR="00F42ADD" w:rsidRPr="002454FF" w:rsidRDefault="00F42ADD" w:rsidP="001446AA">
            <w:pPr>
              <w:pStyle w:val="a3"/>
              <w:ind w:left="0"/>
              <w:jc w:val="center"/>
              <w:rPr>
                <w:sz w:val="22"/>
                <w:szCs w:val="22"/>
              </w:rPr>
            </w:pPr>
          </w:p>
          <w:p w:rsidR="0063261D" w:rsidRPr="002454FF" w:rsidRDefault="0063261D" w:rsidP="001446AA">
            <w:pPr>
              <w:pStyle w:val="a3"/>
              <w:ind w:left="0"/>
              <w:jc w:val="center"/>
              <w:rPr>
                <w:sz w:val="22"/>
                <w:szCs w:val="22"/>
              </w:rPr>
            </w:pPr>
            <w:r w:rsidRPr="002454FF">
              <w:rPr>
                <w:sz w:val="22"/>
                <w:szCs w:val="22"/>
              </w:rPr>
              <w:t>-</w:t>
            </w:r>
          </w:p>
        </w:tc>
      </w:tr>
      <w:tr w:rsidR="00BC2D0C" w:rsidRPr="00A57033" w:rsidTr="0080040D">
        <w:tc>
          <w:tcPr>
            <w:tcW w:w="3544" w:type="dxa"/>
          </w:tcPr>
          <w:p w:rsidR="00BC2D0C" w:rsidRPr="00A57033" w:rsidRDefault="00BC2D0C" w:rsidP="006E0490">
            <w:pPr>
              <w:pStyle w:val="a3"/>
              <w:ind w:left="0"/>
              <w:jc w:val="both"/>
            </w:pPr>
            <w:r w:rsidRPr="00A57033">
              <w:rPr>
                <w:sz w:val="22"/>
                <w:szCs w:val="22"/>
              </w:rPr>
              <w:t>Резервный фонд</w:t>
            </w:r>
          </w:p>
        </w:tc>
        <w:tc>
          <w:tcPr>
            <w:tcW w:w="2031" w:type="dxa"/>
          </w:tcPr>
          <w:p w:rsidR="00BC2D0C" w:rsidRPr="002454FF" w:rsidRDefault="000065E7" w:rsidP="00102B50">
            <w:pPr>
              <w:pStyle w:val="a3"/>
              <w:ind w:left="0"/>
              <w:jc w:val="center"/>
              <w:rPr>
                <w:sz w:val="22"/>
                <w:szCs w:val="22"/>
              </w:rPr>
            </w:pPr>
            <w:r w:rsidRPr="002454FF">
              <w:rPr>
                <w:sz w:val="22"/>
                <w:szCs w:val="22"/>
              </w:rPr>
              <w:t>500,0</w:t>
            </w:r>
          </w:p>
        </w:tc>
        <w:tc>
          <w:tcPr>
            <w:tcW w:w="2032" w:type="dxa"/>
          </w:tcPr>
          <w:p w:rsidR="00BC2D0C" w:rsidRPr="002454FF" w:rsidRDefault="002454FF" w:rsidP="00102B50">
            <w:pPr>
              <w:pStyle w:val="a3"/>
              <w:ind w:left="0"/>
              <w:jc w:val="center"/>
              <w:rPr>
                <w:sz w:val="22"/>
                <w:szCs w:val="22"/>
              </w:rPr>
            </w:pPr>
            <w:r w:rsidRPr="002454FF">
              <w:rPr>
                <w:sz w:val="22"/>
                <w:szCs w:val="22"/>
              </w:rPr>
              <w:t>88,5</w:t>
            </w:r>
          </w:p>
        </w:tc>
        <w:tc>
          <w:tcPr>
            <w:tcW w:w="1749" w:type="dxa"/>
          </w:tcPr>
          <w:p w:rsidR="00BC2D0C" w:rsidRPr="002454FF" w:rsidRDefault="002454FF" w:rsidP="00D66DF2">
            <w:pPr>
              <w:pStyle w:val="a3"/>
              <w:ind w:left="0"/>
              <w:jc w:val="center"/>
              <w:rPr>
                <w:sz w:val="22"/>
                <w:szCs w:val="22"/>
              </w:rPr>
            </w:pPr>
            <w:r w:rsidRPr="002454FF">
              <w:rPr>
                <w:sz w:val="22"/>
                <w:szCs w:val="22"/>
              </w:rPr>
              <w:t>17,7</w:t>
            </w:r>
          </w:p>
        </w:tc>
      </w:tr>
      <w:tr w:rsidR="00BC2D0C" w:rsidRPr="00A57033" w:rsidTr="0080040D">
        <w:tc>
          <w:tcPr>
            <w:tcW w:w="3544" w:type="dxa"/>
          </w:tcPr>
          <w:p w:rsidR="00BC2D0C" w:rsidRPr="00A57033" w:rsidRDefault="00BC2D0C" w:rsidP="006E0490">
            <w:pPr>
              <w:pStyle w:val="a3"/>
              <w:ind w:left="0"/>
              <w:jc w:val="both"/>
            </w:pPr>
            <w:r w:rsidRPr="00A57033">
              <w:rPr>
                <w:sz w:val="22"/>
                <w:szCs w:val="22"/>
              </w:rPr>
              <w:t xml:space="preserve">Доля резервного фонда от общей суммы расходов, </w:t>
            </w:r>
            <w:r w:rsidRPr="00A57033">
              <w:rPr>
                <w:b/>
                <w:sz w:val="22"/>
                <w:szCs w:val="22"/>
              </w:rPr>
              <w:t>предельное значение – 3</w:t>
            </w:r>
            <w:r w:rsidR="004A2ADE">
              <w:rPr>
                <w:b/>
                <w:sz w:val="22"/>
                <w:szCs w:val="22"/>
              </w:rPr>
              <w:t xml:space="preserve"> </w:t>
            </w:r>
            <w:r w:rsidRPr="00A57033">
              <w:rPr>
                <w:b/>
                <w:sz w:val="22"/>
                <w:szCs w:val="22"/>
              </w:rPr>
              <w:t>%</w:t>
            </w:r>
          </w:p>
        </w:tc>
        <w:tc>
          <w:tcPr>
            <w:tcW w:w="2031" w:type="dxa"/>
          </w:tcPr>
          <w:p w:rsidR="00F42ADD" w:rsidRPr="002454FF" w:rsidRDefault="000065E7" w:rsidP="000F68C7">
            <w:pPr>
              <w:pStyle w:val="a3"/>
              <w:ind w:left="0"/>
              <w:jc w:val="center"/>
              <w:rPr>
                <w:sz w:val="22"/>
                <w:szCs w:val="22"/>
              </w:rPr>
            </w:pPr>
            <w:r w:rsidRPr="002454FF">
              <w:rPr>
                <w:sz w:val="22"/>
                <w:szCs w:val="22"/>
              </w:rPr>
              <w:t>0,0</w:t>
            </w:r>
            <w:r w:rsidR="002454FF" w:rsidRPr="002454FF">
              <w:rPr>
                <w:sz w:val="22"/>
                <w:szCs w:val="22"/>
              </w:rPr>
              <w:t>3</w:t>
            </w:r>
            <w:r w:rsidRPr="002454FF">
              <w:rPr>
                <w:sz w:val="22"/>
                <w:szCs w:val="22"/>
              </w:rPr>
              <w:t xml:space="preserve"> %</w:t>
            </w:r>
          </w:p>
        </w:tc>
        <w:tc>
          <w:tcPr>
            <w:tcW w:w="2032" w:type="dxa"/>
          </w:tcPr>
          <w:p w:rsidR="005E06BB" w:rsidRPr="002454FF" w:rsidRDefault="000065E7" w:rsidP="000F68C7">
            <w:pPr>
              <w:pStyle w:val="a3"/>
              <w:ind w:left="0"/>
              <w:jc w:val="center"/>
              <w:rPr>
                <w:sz w:val="22"/>
                <w:szCs w:val="22"/>
              </w:rPr>
            </w:pPr>
            <w:r w:rsidRPr="002454FF">
              <w:rPr>
                <w:sz w:val="22"/>
                <w:szCs w:val="22"/>
              </w:rPr>
              <w:t>0,0</w:t>
            </w:r>
            <w:r w:rsidR="002454FF" w:rsidRPr="002454FF">
              <w:rPr>
                <w:sz w:val="22"/>
                <w:szCs w:val="22"/>
              </w:rPr>
              <w:t>1</w:t>
            </w:r>
            <w:r w:rsidRPr="002454FF">
              <w:rPr>
                <w:sz w:val="22"/>
                <w:szCs w:val="22"/>
              </w:rPr>
              <w:t xml:space="preserve"> %</w:t>
            </w:r>
          </w:p>
        </w:tc>
        <w:tc>
          <w:tcPr>
            <w:tcW w:w="1749" w:type="dxa"/>
          </w:tcPr>
          <w:p w:rsidR="005E06BB" w:rsidRPr="002454FF" w:rsidRDefault="000065E7" w:rsidP="00102B50">
            <w:pPr>
              <w:pStyle w:val="a3"/>
              <w:ind w:left="0"/>
              <w:jc w:val="center"/>
              <w:rPr>
                <w:sz w:val="22"/>
                <w:szCs w:val="22"/>
              </w:rPr>
            </w:pPr>
            <w:r w:rsidRPr="002454FF">
              <w:rPr>
                <w:sz w:val="22"/>
                <w:szCs w:val="22"/>
              </w:rPr>
              <w:t>-</w:t>
            </w:r>
          </w:p>
        </w:tc>
      </w:tr>
      <w:tr w:rsidR="008B7C2A" w:rsidRPr="00A57033" w:rsidTr="0080040D">
        <w:trPr>
          <w:trHeight w:val="369"/>
        </w:trPr>
        <w:tc>
          <w:tcPr>
            <w:tcW w:w="3544" w:type="dxa"/>
          </w:tcPr>
          <w:p w:rsidR="008B7C2A" w:rsidRPr="00A57033" w:rsidRDefault="008B7C2A" w:rsidP="006E0490">
            <w:pPr>
              <w:pStyle w:val="a3"/>
              <w:ind w:left="0"/>
              <w:jc w:val="both"/>
            </w:pPr>
            <w:r w:rsidRPr="00A57033">
              <w:rPr>
                <w:sz w:val="22"/>
                <w:szCs w:val="22"/>
              </w:rPr>
              <w:t>Муниципальные программы</w:t>
            </w:r>
          </w:p>
        </w:tc>
        <w:tc>
          <w:tcPr>
            <w:tcW w:w="2031" w:type="dxa"/>
          </w:tcPr>
          <w:p w:rsidR="008B7C2A" w:rsidRPr="002A4DEE" w:rsidRDefault="002A4DEE" w:rsidP="000F68C7">
            <w:pPr>
              <w:jc w:val="center"/>
              <w:rPr>
                <w:sz w:val="22"/>
                <w:szCs w:val="22"/>
                <w:highlight w:val="yellow"/>
              </w:rPr>
            </w:pPr>
            <w:r w:rsidRPr="002A4DEE">
              <w:rPr>
                <w:bCs/>
                <w:sz w:val="22"/>
                <w:szCs w:val="22"/>
              </w:rPr>
              <w:t>1676449,7</w:t>
            </w:r>
          </w:p>
        </w:tc>
        <w:tc>
          <w:tcPr>
            <w:tcW w:w="2032" w:type="dxa"/>
          </w:tcPr>
          <w:p w:rsidR="008B7C2A" w:rsidRPr="002A4DEE" w:rsidRDefault="00370BA5" w:rsidP="000F68C7">
            <w:pPr>
              <w:jc w:val="center"/>
              <w:rPr>
                <w:sz w:val="22"/>
                <w:szCs w:val="22"/>
                <w:highlight w:val="yellow"/>
              </w:rPr>
            </w:pPr>
            <w:r>
              <w:rPr>
                <w:bCs/>
                <w:sz w:val="22"/>
                <w:szCs w:val="22"/>
              </w:rPr>
              <w:t>995618,2</w:t>
            </w:r>
          </w:p>
        </w:tc>
        <w:tc>
          <w:tcPr>
            <w:tcW w:w="1749" w:type="dxa"/>
          </w:tcPr>
          <w:p w:rsidR="008B7C2A" w:rsidRPr="005A711B" w:rsidRDefault="0075340F" w:rsidP="005E06BB">
            <w:pPr>
              <w:jc w:val="center"/>
              <w:rPr>
                <w:sz w:val="22"/>
                <w:szCs w:val="22"/>
                <w:highlight w:val="yellow"/>
              </w:rPr>
            </w:pPr>
            <w:r w:rsidRPr="0075340F">
              <w:rPr>
                <w:sz w:val="22"/>
                <w:szCs w:val="22"/>
              </w:rPr>
              <w:t>59,4</w:t>
            </w:r>
          </w:p>
        </w:tc>
      </w:tr>
      <w:tr w:rsidR="008B7C2A" w:rsidRPr="00A57033" w:rsidTr="0080040D">
        <w:tc>
          <w:tcPr>
            <w:tcW w:w="3544" w:type="dxa"/>
          </w:tcPr>
          <w:p w:rsidR="008B7C2A" w:rsidRPr="00A57033" w:rsidRDefault="008B7C2A" w:rsidP="006E0490">
            <w:pPr>
              <w:pStyle w:val="a3"/>
              <w:ind w:left="0"/>
              <w:jc w:val="both"/>
            </w:pPr>
            <w:r w:rsidRPr="00A57033">
              <w:rPr>
                <w:sz w:val="22"/>
                <w:szCs w:val="22"/>
              </w:rPr>
              <w:t>Доля муниципальных программ в общей сумме расходов</w:t>
            </w:r>
          </w:p>
        </w:tc>
        <w:tc>
          <w:tcPr>
            <w:tcW w:w="2031" w:type="dxa"/>
          </w:tcPr>
          <w:p w:rsidR="008B7C2A" w:rsidRPr="002A4DEE" w:rsidRDefault="002A4DEE" w:rsidP="000F68C7">
            <w:pPr>
              <w:jc w:val="center"/>
              <w:rPr>
                <w:sz w:val="22"/>
                <w:szCs w:val="22"/>
              </w:rPr>
            </w:pPr>
            <w:r>
              <w:rPr>
                <w:sz w:val="22"/>
                <w:szCs w:val="22"/>
              </w:rPr>
              <w:t>91,9</w:t>
            </w:r>
            <w:r w:rsidR="007E3832" w:rsidRPr="002A4DEE">
              <w:rPr>
                <w:sz w:val="22"/>
                <w:szCs w:val="22"/>
              </w:rPr>
              <w:t xml:space="preserve"> %</w:t>
            </w:r>
          </w:p>
        </w:tc>
        <w:tc>
          <w:tcPr>
            <w:tcW w:w="2032" w:type="dxa"/>
          </w:tcPr>
          <w:p w:rsidR="008B7C2A" w:rsidRPr="002A4DEE" w:rsidRDefault="002A4DEE" w:rsidP="000F68C7">
            <w:pPr>
              <w:jc w:val="center"/>
              <w:rPr>
                <w:sz w:val="22"/>
                <w:szCs w:val="22"/>
              </w:rPr>
            </w:pPr>
            <w:r>
              <w:rPr>
                <w:sz w:val="22"/>
                <w:szCs w:val="22"/>
              </w:rPr>
              <w:t>90,6</w:t>
            </w:r>
            <w:r w:rsidR="000065E7" w:rsidRPr="002A4DEE">
              <w:rPr>
                <w:sz w:val="22"/>
                <w:szCs w:val="22"/>
              </w:rPr>
              <w:t xml:space="preserve"> %</w:t>
            </w:r>
          </w:p>
        </w:tc>
        <w:tc>
          <w:tcPr>
            <w:tcW w:w="1749" w:type="dxa"/>
          </w:tcPr>
          <w:p w:rsidR="008B7C2A" w:rsidRPr="005A711B" w:rsidRDefault="000065E7" w:rsidP="00D14BC4">
            <w:pPr>
              <w:jc w:val="center"/>
              <w:rPr>
                <w:sz w:val="22"/>
                <w:szCs w:val="22"/>
                <w:highlight w:val="yellow"/>
              </w:rPr>
            </w:pPr>
            <w:r w:rsidRPr="002A4DEE">
              <w:rPr>
                <w:sz w:val="22"/>
                <w:szCs w:val="22"/>
              </w:rPr>
              <w:t>-</w:t>
            </w:r>
          </w:p>
        </w:tc>
      </w:tr>
    </w:tbl>
    <w:p w:rsidR="00D55437" w:rsidRDefault="00D55437" w:rsidP="0087599B">
      <w:pPr>
        <w:pStyle w:val="a3"/>
        <w:ind w:left="0" w:firstLine="720"/>
        <w:jc w:val="both"/>
      </w:pPr>
    </w:p>
    <w:p w:rsidR="003C1F18" w:rsidRDefault="008B70F7" w:rsidP="0087599B">
      <w:pPr>
        <w:pStyle w:val="a3"/>
        <w:ind w:left="0" w:firstLine="720"/>
        <w:jc w:val="both"/>
      </w:pPr>
      <w:r w:rsidRPr="00F03278">
        <w:t>И</w:t>
      </w:r>
      <w:r w:rsidR="00BC2D0C" w:rsidRPr="00F03278">
        <w:t>з таблицы</w:t>
      </w:r>
      <w:r w:rsidR="007C0477" w:rsidRPr="00F03278">
        <w:t xml:space="preserve"> № 1</w:t>
      </w:r>
      <w:r w:rsidRPr="00F03278">
        <w:t xml:space="preserve"> видно, что</w:t>
      </w:r>
      <w:r w:rsidR="00BC2D0C" w:rsidRPr="00F03278">
        <w:t xml:space="preserve"> на 01.</w:t>
      </w:r>
      <w:r w:rsidR="003C55DD">
        <w:t>10</w:t>
      </w:r>
      <w:r w:rsidR="00BC2D0C" w:rsidRPr="00F03278">
        <w:t>.20</w:t>
      </w:r>
      <w:r w:rsidR="00F223F1">
        <w:t>2</w:t>
      </w:r>
      <w:r w:rsidR="005A711B">
        <w:t>2</w:t>
      </w:r>
      <w:r w:rsidR="00354C56">
        <w:t xml:space="preserve"> </w:t>
      </w:r>
      <w:r w:rsidR="00BC2D0C" w:rsidRPr="00F03278">
        <w:t>г</w:t>
      </w:r>
      <w:r w:rsidR="00354C56">
        <w:t>ода</w:t>
      </w:r>
      <w:r w:rsidR="00BC2D0C" w:rsidRPr="00F03278">
        <w:t xml:space="preserve"> </w:t>
      </w:r>
      <w:r w:rsidR="007A6654" w:rsidRPr="00F03278">
        <w:t xml:space="preserve">местный </w:t>
      </w:r>
      <w:r w:rsidR="00BC2D0C" w:rsidRPr="00F03278">
        <w:t>бюджет исполнен</w:t>
      </w:r>
      <w:r w:rsidR="008245CE" w:rsidRPr="00F03278">
        <w:t xml:space="preserve"> </w:t>
      </w:r>
      <w:r w:rsidR="003A449C" w:rsidRPr="00F03278">
        <w:t xml:space="preserve"> </w:t>
      </w:r>
      <w:r w:rsidR="00BC2D0C" w:rsidRPr="00F03278">
        <w:t xml:space="preserve">с </w:t>
      </w:r>
      <w:r w:rsidR="000F68C7">
        <w:t>профицитом</w:t>
      </w:r>
      <w:r w:rsidR="003C55DD">
        <w:t xml:space="preserve"> в сумме </w:t>
      </w:r>
      <w:r w:rsidR="00CB5B78">
        <w:t>1471,7</w:t>
      </w:r>
      <w:r w:rsidRPr="00F03278">
        <w:t xml:space="preserve"> </w:t>
      </w:r>
      <w:r w:rsidR="00BC2D0C" w:rsidRPr="00F03278">
        <w:t>тыс.руб</w:t>
      </w:r>
      <w:r w:rsidR="003C1F18">
        <w:t>лей</w:t>
      </w:r>
      <w:r w:rsidR="00BC2D0C" w:rsidRPr="00F03278">
        <w:t>.</w:t>
      </w:r>
      <w:r w:rsidR="007309B5" w:rsidRPr="00F03278">
        <w:t xml:space="preserve"> </w:t>
      </w:r>
    </w:p>
    <w:p w:rsidR="007309B5" w:rsidRPr="00725D99" w:rsidRDefault="000F68C7" w:rsidP="00AF3A1D">
      <w:pPr>
        <w:pStyle w:val="a3"/>
        <w:ind w:left="0" w:firstLine="284"/>
        <w:jc w:val="both"/>
      </w:pPr>
      <w:r>
        <w:tab/>
      </w:r>
      <w:r w:rsidR="007A6654" w:rsidRPr="00F03278">
        <w:t xml:space="preserve">Доходы исполнены на сумму </w:t>
      </w:r>
      <w:r w:rsidR="00CB5B78" w:rsidRPr="00CB5B78">
        <w:t>1100841,7</w:t>
      </w:r>
      <w:r w:rsidR="00CB5B78">
        <w:t xml:space="preserve"> </w:t>
      </w:r>
      <w:r w:rsidR="00F91CD2" w:rsidRPr="00F03278">
        <w:t>тыс.руб</w:t>
      </w:r>
      <w:r w:rsidR="00CF1B80">
        <w:t>.</w:t>
      </w:r>
      <w:r w:rsidR="00F91CD2" w:rsidRPr="00F03278">
        <w:t xml:space="preserve"> или </w:t>
      </w:r>
      <w:r w:rsidR="00CB5B78">
        <w:t>63,4</w:t>
      </w:r>
      <w:r w:rsidR="00F91CD2" w:rsidRPr="00F03278">
        <w:t xml:space="preserve"> </w:t>
      </w:r>
      <w:r w:rsidR="007A6654" w:rsidRPr="00F03278">
        <w:t xml:space="preserve">% от утвержденного объема </w:t>
      </w:r>
      <w:r w:rsidR="00CC7739">
        <w:t xml:space="preserve">годовых </w:t>
      </w:r>
      <w:r w:rsidR="007A6654" w:rsidRPr="00F03278">
        <w:t>назначений.</w:t>
      </w:r>
      <w:r w:rsidR="00272280" w:rsidRPr="00F03278">
        <w:t xml:space="preserve"> Исполнение бю</w:t>
      </w:r>
      <w:r w:rsidR="00F91CD2" w:rsidRPr="00F03278">
        <w:t xml:space="preserve">джета по расходам составило </w:t>
      </w:r>
      <w:r w:rsidR="00272280" w:rsidRPr="00F03278">
        <w:t xml:space="preserve"> </w:t>
      </w:r>
      <w:r w:rsidR="00CB5B78" w:rsidRPr="00CB5B78">
        <w:t>1099370,</w:t>
      </w:r>
      <w:r w:rsidR="004B2EB3">
        <w:t>0</w:t>
      </w:r>
      <w:r w:rsidR="003C1F18">
        <w:t xml:space="preserve"> </w:t>
      </w:r>
      <w:r w:rsidR="00272280" w:rsidRPr="00F03278">
        <w:t>тыс.руб</w:t>
      </w:r>
      <w:r w:rsidR="00CF1B80">
        <w:t>.</w:t>
      </w:r>
      <w:r w:rsidR="007D6813">
        <w:t xml:space="preserve"> или </w:t>
      </w:r>
      <w:r w:rsidR="00CB5B78">
        <w:t>60,3</w:t>
      </w:r>
      <w:r w:rsidR="007D6813" w:rsidRPr="007D6813">
        <w:t xml:space="preserve"> %</w:t>
      </w:r>
      <w:r w:rsidR="007D6813">
        <w:t xml:space="preserve"> </w:t>
      </w:r>
      <w:r w:rsidR="007D6813" w:rsidRPr="00F03278">
        <w:t xml:space="preserve">от утвержденного объема </w:t>
      </w:r>
      <w:r w:rsidR="00CC7739">
        <w:t xml:space="preserve">годовых </w:t>
      </w:r>
      <w:r w:rsidR="007D6813" w:rsidRPr="00F03278">
        <w:t>назначений</w:t>
      </w:r>
      <w:r w:rsidR="00272280" w:rsidRPr="00F03278">
        <w:t xml:space="preserve">. Объем программных расходов составил </w:t>
      </w:r>
      <w:r w:rsidR="00370BA5">
        <w:rPr>
          <w:bCs/>
        </w:rPr>
        <w:t>995618,2</w:t>
      </w:r>
      <w:r w:rsidR="000065E7">
        <w:t xml:space="preserve"> </w:t>
      </w:r>
      <w:r w:rsidR="00272280" w:rsidRPr="00F03278">
        <w:t>тыс.рублей</w:t>
      </w:r>
      <w:r w:rsidR="00CF5AF3" w:rsidRPr="00F03278">
        <w:t xml:space="preserve"> или </w:t>
      </w:r>
      <w:r w:rsidR="00CB5B78">
        <w:t>90,6</w:t>
      </w:r>
      <w:r w:rsidR="003C1F18">
        <w:t xml:space="preserve"> </w:t>
      </w:r>
      <w:r w:rsidR="00CF5AF3" w:rsidRPr="00F03278">
        <w:t>% от  общей суммы расходов</w:t>
      </w:r>
      <w:r w:rsidR="00272280" w:rsidRPr="00F03278">
        <w:t>.</w:t>
      </w:r>
    </w:p>
    <w:p w:rsidR="00146F72" w:rsidRDefault="00146F72" w:rsidP="0087599B">
      <w:pPr>
        <w:pStyle w:val="a3"/>
        <w:ind w:left="0" w:firstLine="720"/>
        <w:jc w:val="both"/>
      </w:pPr>
    </w:p>
    <w:p w:rsidR="00BC2D0C" w:rsidRPr="00A57033" w:rsidRDefault="00BC2D0C" w:rsidP="008D3E17">
      <w:pPr>
        <w:numPr>
          <w:ilvl w:val="12"/>
          <w:numId w:val="0"/>
        </w:numPr>
        <w:ind w:right="-99" w:firstLine="567"/>
        <w:jc w:val="center"/>
        <w:rPr>
          <w:b/>
        </w:rPr>
      </w:pPr>
      <w:r w:rsidRPr="00A57033">
        <w:rPr>
          <w:b/>
        </w:rPr>
        <w:t>2.</w:t>
      </w:r>
      <w:r w:rsidR="00CC7739">
        <w:rPr>
          <w:b/>
        </w:rPr>
        <w:t xml:space="preserve"> </w:t>
      </w:r>
      <w:r w:rsidRPr="00A57033">
        <w:rPr>
          <w:b/>
        </w:rPr>
        <w:t>Анализ исполнения доходов  местного бюджета</w:t>
      </w:r>
    </w:p>
    <w:p w:rsidR="00BC2D0C" w:rsidRDefault="00BC2D0C" w:rsidP="008D3E17">
      <w:pPr>
        <w:ind w:right="-142" w:firstLine="540"/>
        <w:jc w:val="center"/>
      </w:pPr>
    </w:p>
    <w:p w:rsidR="009F33F6" w:rsidRPr="00A57033" w:rsidRDefault="005A711B" w:rsidP="009F33F6">
      <w:pPr>
        <w:ind w:right="-142" w:firstLine="540"/>
        <w:jc w:val="both"/>
      </w:pPr>
      <w:r>
        <w:t>Согласно отчету</w:t>
      </w:r>
      <w:r w:rsidR="009F33F6" w:rsidRPr="009F33F6">
        <w:t xml:space="preserve"> об исполнении </w:t>
      </w:r>
      <w:r w:rsidR="00C41161">
        <w:t xml:space="preserve">местного </w:t>
      </w:r>
      <w:r w:rsidR="009F33F6" w:rsidRPr="009F33F6">
        <w:t>бюджета за 9 месяцев 202</w:t>
      </w:r>
      <w:r>
        <w:t>2</w:t>
      </w:r>
      <w:r w:rsidR="009F33F6" w:rsidRPr="009F33F6">
        <w:t xml:space="preserve"> года уточненные годовые назначения по доходам составили  </w:t>
      </w:r>
      <w:r>
        <w:t>1736989,1</w:t>
      </w:r>
      <w:r w:rsidR="00CC7739">
        <w:t xml:space="preserve"> тыс.</w:t>
      </w:r>
      <w:r w:rsidR="009F33F6" w:rsidRPr="009F33F6">
        <w:t xml:space="preserve">руб., что больше первоначально утвержденных назначений  на </w:t>
      </w:r>
      <w:r w:rsidR="00277F83" w:rsidRPr="00277F83">
        <w:t>452710</w:t>
      </w:r>
      <w:r w:rsidR="00277F83">
        <w:t>,0</w:t>
      </w:r>
      <w:r w:rsidR="009F33F6" w:rsidRPr="009F33F6">
        <w:t xml:space="preserve"> т</w:t>
      </w:r>
      <w:r w:rsidR="004A2ADE">
        <w:t>ыс.</w:t>
      </w:r>
      <w:r w:rsidR="009F33F6" w:rsidRPr="009F33F6">
        <w:t xml:space="preserve">руб. или  </w:t>
      </w:r>
      <w:r w:rsidR="00277F83">
        <w:t>35,3</w:t>
      </w:r>
      <w:r w:rsidR="001D2390">
        <w:t xml:space="preserve"> </w:t>
      </w:r>
      <w:r w:rsidR="009F33F6" w:rsidRPr="009F33F6">
        <w:t>%.</w:t>
      </w:r>
    </w:p>
    <w:p w:rsidR="0082476D" w:rsidRDefault="004A2ADE" w:rsidP="008812D6">
      <w:pPr>
        <w:ind w:right="-142" w:firstLine="540"/>
        <w:jc w:val="both"/>
      </w:pPr>
      <w:r>
        <w:t>Первоначально р</w:t>
      </w:r>
      <w:r w:rsidR="00065639" w:rsidRPr="00A57033">
        <w:t>ешени</w:t>
      </w:r>
      <w:r w:rsidR="00D61713">
        <w:t>ем</w:t>
      </w:r>
      <w:r w:rsidR="00065639" w:rsidRPr="00A57033">
        <w:t xml:space="preserve"> о</w:t>
      </w:r>
      <w:r w:rsidR="005563AA">
        <w:t xml:space="preserve"> бюджете </w:t>
      </w:r>
      <w:r w:rsidR="00857DBC">
        <w:t>на 20</w:t>
      </w:r>
      <w:r w:rsidR="00022551">
        <w:t>2</w:t>
      </w:r>
      <w:r w:rsidR="005A711B">
        <w:t>2</w:t>
      </w:r>
      <w:r w:rsidR="005563AA">
        <w:t xml:space="preserve"> год (решение от </w:t>
      </w:r>
      <w:r w:rsidR="005A711B" w:rsidRPr="005A711B">
        <w:t xml:space="preserve"> 23.12.2021 года № 48-ДГО</w:t>
      </w:r>
      <w:r w:rsidR="005563AA">
        <w:t>)</w:t>
      </w:r>
      <w:r w:rsidR="00CF5AF3" w:rsidRPr="00A57033">
        <w:t xml:space="preserve"> </w:t>
      </w:r>
      <w:r w:rsidR="00BC2D0C" w:rsidRPr="00A57033">
        <w:t>общий объем доходов местного бюджета на 20</w:t>
      </w:r>
      <w:r w:rsidR="00022551">
        <w:t>2</w:t>
      </w:r>
      <w:r w:rsidR="005A711B">
        <w:t>2</w:t>
      </w:r>
      <w:r w:rsidR="00BC2D0C" w:rsidRPr="00A57033">
        <w:t xml:space="preserve"> год утвержден в сумме </w:t>
      </w:r>
      <w:r w:rsidR="00277F83" w:rsidRPr="00277F83">
        <w:t xml:space="preserve">1284279,1 </w:t>
      </w:r>
      <w:r w:rsidR="00BC2D0C" w:rsidRPr="00A57033">
        <w:t>тыс.руб</w:t>
      </w:r>
      <w:r w:rsidR="00C8307F">
        <w:t>.</w:t>
      </w:r>
      <w:r w:rsidR="00BC2D0C" w:rsidRPr="00A57033">
        <w:t>,  из них</w:t>
      </w:r>
      <w:r w:rsidR="00CF5AF3" w:rsidRPr="00A57033">
        <w:t xml:space="preserve"> </w:t>
      </w:r>
      <w:r w:rsidR="008812D6" w:rsidRPr="00A57033">
        <w:t>объем межбюджетных трансфертов, получаемых из других бюджетов бюджетной системы Р</w:t>
      </w:r>
      <w:r w:rsidR="00CC7739">
        <w:t>Ф</w:t>
      </w:r>
      <w:r w:rsidR="00DD4A67">
        <w:t>,</w:t>
      </w:r>
      <w:r w:rsidR="008812D6" w:rsidRPr="00A57033">
        <w:t xml:space="preserve"> в </w:t>
      </w:r>
      <w:r w:rsidR="005A711B">
        <w:t>сумме</w:t>
      </w:r>
      <w:r w:rsidR="00BC2D0C" w:rsidRPr="00A57033">
        <w:t xml:space="preserve"> </w:t>
      </w:r>
      <w:r w:rsidR="00277F83">
        <w:t>860312,8</w:t>
      </w:r>
      <w:r w:rsidR="00F4160F" w:rsidRPr="00A57033">
        <w:t xml:space="preserve"> </w:t>
      </w:r>
      <w:r w:rsidR="00BC2D0C" w:rsidRPr="00A57033">
        <w:t>тыс.руб</w:t>
      </w:r>
      <w:r w:rsidR="00CF5AF3" w:rsidRPr="00A57033">
        <w:t>лей</w:t>
      </w:r>
      <w:r w:rsidR="00BC2D0C" w:rsidRPr="00A57033">
        <w:t>.</w:t>
      </w:r>
      <w:r w:rsidR="006D4256" w:rsidRPr="00A57033">
        <w:t xml:space="preserve"> </w:t>
      </w:r>
      <w:r w:rsidR="00950F74">
        <w:t xml:space="preserve"> </w:t>
      </w:r>
    </w:p>
    <w:p w:rsidR="00B64356" w:rsidRPr="00B64356" w:rsidRDefault="00B64356" w:rsidP="00B64356">
      <w:pPr>
        <w:ind w:right="-142" w:firstLine="540"/>
        <w:jc w:val="both"/>
      </w:pPr>
      <w:r w:rsidRPr="00B64356">
        <w:t xml:space="preserve">В течение отчетного  </w:t>
      </w:r>
      <w:r>
        <w:t xml:space="preserve">периода </w:t>
      </w:r>
      <w:r w:rsidRPr="00B64356">
        <w:t xml:space="preserve">в решение о бюджете </w:t>
      </w:r>
      <w:r>
        <w:t xml:space="preserve">на 2022 год изменения </w:t>
      </w:r>
      <w:r w:rsidRPr="00B64356">
        <w:t xml:space="preserve"> были внесены </w:t>
      </w:r>
      <w:r>
        <w:t>два раза</w:t>
      </w:r>
      <w:r w:rsidRPr="00B64356">
        <w:t>:</w:t>
      </w:r>
    </w:p>
    <w:p w:rsidR="00B64356" w:rsidRDefault="00B64356" w:rsidP="008812D6">
      <w:pPr>
        <w:ind w:right="-142" w:firstLine="540"/>
        <w:jc w:val="both"/>
      </w:pPr>
      <w:r>
        <w:t>- р</w:t>
      </w:r>
      <w:r w:rsidRPr="00B64356">
        <w:t>ешением Думы городского округа  от 25.02.2022</w:t>
      </w:r>
      <w:r w:rsidR="00CC7739">
        <w:t xml:space="preserve"> </w:t>
      </w:r>
      <w:r w:rsidRPr="00B64356">
        <w:t>г</w:t>
      </w:r>
      <w:r w:rsidR="00CC7739">
        <w:t>ода</w:t>
      </w:r>
      <w:r w:rsidRPr="00B64356">
        <w:t xml:space="preserve">  № 01-ДГО</w:t>
      </w:r>
      <w:r>
        <w:t>;</w:t>
      </w:r>
    </w:p>
    <w:p w:rsidR="00B64356" w:rsidRDefault="00B64356" w:rsidP="008812D6">
      <w:pPr>
        <w:ind w:right="-142" w:firstLine="540"/>
        <w:jc w:val="both"/>
      </w:pPr>
      <w:r>
        <w:t xml:space="preserve">- </w:t>
      </w:r>
      <w:r w:rsidRPr="00B64356">
        <w:t>решением Думы городского округа  от 06.07.2022</w:t>
      </w:r>
      <w:r w:rsidR="00CC7739">
        <w:t xml:space="preserve"> </w:t>
      </w:r>
      <w:r w:rsidRPr="00B64356">
        <w:t>г</w:t>
      </w:r>
      <w:r w:rsidR="00CC7739">
        <w:t>ода</w:t>
      </w:r>
      <w:r w:rsidRPr="00B64356">
        <w:t xml:space="preserve"> № 18-ДГО</w:t>
      </w:r>
      <w:r>
        <w:t>.</w:t>
      </w:r>
    </w:p>
    <w:p w:rsidR="00885AA6" w:rsidRDefault="001E4B88" w:rsidP="00885AA6">
      <w:pPr>
        <w:ind w:right="-142" w:firstLine="540"/>
        <w:jc w:val="both"/>
      </w:pPr>
      <w:r>
        <w:t>В результате изменений, внесенных р</w:t>
      </w:r>
      <w:r w:rsidRPr="001E4B88">
        <w:t>ешением Думы городского округа  от</w:t>
      </w:r>
      <w:r w:rsidR="00C537BC">
        <w:t xml:space="preserve"> 06.07.2022</w:t>
      </w:r>
      <w:r w:rsidR="00CC7739">
        <w:t xml:space="preserve"> </w:t>
      </w:r>
      <w:r w:rsidR="00C537BC">
        <w:t>г</w:t>
      </w:r>
      <w:r w:rsidR="00CC7739">
        <w:t xml:space="preserve">ода </w:t>
      </w:r>
      <w:r w:rsidR="00C537BC">
        <w:t>№ 18-ДГО</w:t>
      </w:r>
      <w:r>
        <w:t>, доходы местного бюджета на 202</w:t>
      </w:r>
      <w:r w:rsidR="00C537BC">
        <w:t>2</w:t>
      </w:r>
      <w:r>
        <w:t xml:space="preserve"> год  увеличились на </w:t>
      </w:r>
      <w:r w:rsidR="00F6378A" w:rsidRPr="00F6378A">
        <w:t>438979</w:t>
      </w:r>
      <w:r w:rsidR="00F6378A">
        <w:t xml:space="preserve">,0 </w:t>
      </w:r>
      <w:r w:rsidR="00C552AA">
        <w:t xml:space="preserve"> тыс.руб. и составили </w:t>
      </w:r>
      <w:r w:rsidR="00C537BC">
        <w:t>1723258,1</w:t>
      </w:r>
      <w:r w:rsidR="00C552AA">
        <w:t xml:space="preserve"> тыс.руб.,</w:t>
      </w:r>
      <w:r w:rsidR="00885AA6">
        <w:t xml:space="preserve"> из них объем межбюджетных трансфертов увеличился на </w:t>
      </w:r>
      <w:r w:rsidR="00F6378A" w:rsidRPr="00F6378A">
        <w:t>474975,4</w:t>
      </w:r>
      <w:r w:rsidR="00F6378A">
        <w:t xml:space="preserve"> </w:t>
      </w:r>
      <w:r w:rsidR="00885AA6">
        <w:t xml:space="preserve"> тыс.руб.</w:t>
      </w:r>
      <w:r w:rsidR="00C552AA">
        <w:t xml:space="preserve"> и составил </w:t>
      </w:r>
      <w:r w:rsidR="00F6378A">
        <w:t>1335288,2</w:t>
      </w:r>
      <w:r w:rsidR="00C552AA" w:rsidRPr="00C552AA">
        <w:t xml:space="preserve"> тыс.рублей.</w:t>
      </w:r>
    </w:p>
    <w:p w:rsidR="007A08DC" w:rsidRPr="007A08DC" w:rsidRDefault="007A08DC" w:rsidP="007A08DC">
      <w:pPr>
        <w:ind w:right="-142" w:firstLine="540"/>
        <w:jc w:val="both"/>
      </w:pPr>
      <w:r w:rsidRPr="007A08DC">
        <w:lastRenderedPageBreak/>
        <w:t xml:space="preserve">В связи с увеличением объема межбюджетных трансфертов на </w:t>
      </w:r>
      <w:r w:rsidR="00243386">
        <w:t xml:space="preserve">13731,0 </w:t>
      </w:r>
      <w:r w:rsidRPr="007A08DC">
        <w:t>тыс.руб., выдел</w:t>
      </w:r>
      <w:r>
        <w:t>енных</w:t>
      </w:r>
      <w:r w:rsidRPr="007A08DC">
        <w:t xml:space="preserve"> местному бюджету после уточнения бюджета  решением Думы город</w:t>
      </w:r>
      <w:r w:rsidR="00C8307F">
        <w:t>ского округа</w:t>
      </w:r>
      <w:r w:rsidRPr="007A08DC">
        <w:t xml:space="preserve"> от </w:t>
      </w:r>
      <w:r w:rsidR="002E4AC3" w:rsidRPr="002E4AC3">
        <w:t>06.07.2022</w:t>
      </w:r>
      <w:r w:rsidR="00CC7739">
        <w:t xml:space="preserve"> </w:t>
      </w:r>
      <w:r w:rsidR="002E4AC3" w:rsidRPr="002E4AC3">
        <w:t>г</w:t>
      </w:r>
      <w:r w:rsidR="00CC7739">
        <w:t>ода</w:t>
      </w:r>
      <w:r w:rsidR="002E4AC3" w:rsidRPr="002E4AC3">
        <w:t xml:space="preserve"> № 18-ДГО</w:t>
      </w:r>
      <w:r w:rsidRPr="007A08DC">
        <w:t>, план поступления доходов на 20</w:t>
      </w:r>
      <w:r>
        <w:t>2</w:t>
      </w:r>
      <w:r w:rsidR="002E4AC3">
        <w:t>2</w:t>
      </w:r>
      <w:r w:rsidRPr="007A08DC">
        <w:t xml:space="preserve"> год составил </w:t>
      </w:r>
      <w:r w:rsidR="002E4AC3" w:rsidRPr="002E4AC3">
        <w:t xml:space="preserve">1736989,1 </w:t>
      </w:r>
      <w:r w:rsidRPr="007A08DC">
        <w:t xml:space="preserve">тыс.руб., в том числе плановый объем межбюджетных трансфертов </w:t>
      </w:r>
      <w:r w:rsidR="002E4AC3">
        <w:t xml:space="preserve">1349019,2 </w:t>
      </w:r>
      <w:r w:rsidRPr="007A08DC">
        <w:t>тыс.рублей.</w:t>
      </w:r>
    </w:p>
    <w:p w:rsidR="0074585C" w:rsidRDefault="00B775C5" w:rsidP="008D3E17">
      <w:pPr>
        <w:ind w:right="-142" w:firstLine="540"/>
        <w:jc w:val="both"/>
      </w:pPr>
      <w:r>
        <w:t>За 9 месяцев</w:t>
      </w:r>
      <w:r w:rsidR="007863E1">
        <w:t xml:space="preserve"> 20</w:t>
      </w:r>
      <w:r w:rsidR="00095F06">
        <w:t>2</w:t>
      </w:r>
      <w:r w:rsidR="002E4AC3">
        <w:t>2</w:t>
      </w:r>
      <w:r w:rsidR="00D840B5">
        <w:t xml:space="preserve"> года в</w:t>
      </w:r>
      <w:r w:rsidR="008245CE" w:rsidRPr="00A57033">
        <w:t xml:space="preserve"> </w:t>
      </w:r>
      <w:r w:rsidR="00BC2D0C" w:rsidRPr="00A57033">
        <w:t>местный бюджет поступило</w:t>
      </w:r>
      <w:r w:rsidR="00994781" w:rsidRPr="00A57033">
        <w:t xml:space="preserve"> доходов на общую сумму </w:t>
      </w:r>
      <w:r w:rsidRPr="001A2A02">
        <w:rPr>
          <w:b/>
        </w:rPr>
        <w:t>1</w:t>
      </w:r>
      <w:r w:rsidR="002E4AC3" w:rsidRPr="001A2A02">
        <w:rPr>
          <w:b/>
        </w:rPr>
        <w:t>100841,7</w:t>
      </w:r>
      <w:r w:rsidR="00A941A4">
        <w:t xml:space="preserve"> </w:t>
      </w:r>
      <w:r w:rsidR="00BC2D0C" w:rsidRPr="00A57033">
        <w:t>тыс.руб</w:t>
      </w:r>
      <w:r w:rsidR="00A329CB">
        <w:t>.</w:t>
      </w:r>
      <w:r w:rsidR="00BC2D0C" w:rsidRPr="00A57033">
        <w:t xml:space="preserve">, что составляет </w:t>
      </w:r>
      <w:r w:rsidR="0017004C">
        <w:t>63,4</w:t>
      </w:r>
      <w:r w:rsidR="00852951">
        <w:t xml:space="preserve"> </w:t>
      </w:r>
      <w:r w:rsidR="00BC2D0C" w:rsidRPr="00A57033">
        <w:t xml:space="preserve">% </w:t>
      </w:r>
      <w:r w:rsidR="00095F06">
        <w:t>от</w:t>
      </w:r>
      <w:r w:rsidR="00BC2D0C" w:rsidRPr="00A57033">
        <w:t xml:space="preserve"> </w:t>
      </w:r>
      <w:r w:rsidR="0061486E">
        <w:t>плана на год</w:t>
      </w:r>
      <w:r w:rsidR="00BC2D0C" w:rsidRPr="00A57033">
        <w:t>, из ни</w:t>
      </w:r>
      <w:r w:rsidR="007D404F" w:rsidRPr="00A57033">
        <w:t>х</w:t>
      </w:r>
      <w:r w:rsidR="00BC2D0C" w:rsidRPr="00A57033">
        <w:t xml:space="preserve">  объем безв</w:t>
      </w:r>
      <w:r w:rsidR="00600C9A">
        <w:t xml:space="preserve">озмездных поступлений от бюджетов других уровней составил </w:t>
      </w:r>
      <w:r w:rsidR="0017004C">
        <w:t>817498,9</w:t>
      </w:r>
      <w:r w:rsidR="00BC2D0C" w:rsidRPr="00A57033">
        <w:t xml:space="preserve"> тыс.руб</w:t>
      </w:r>
      <w:r w:rsidR="007B5DE0">
        <w:t>.</w:t>
      </w:r>
      <w:r w:rsidR="00BC2D0C" w:rsidRPr="00A57033">
        <w:t xml:space="preserve"> или </w:t>
      </w:r>
      <w:r w:rsidR="0017004C">
        <w:t>60,6</w:t>
      </w:r>
      <w:r w:rsidR="00B44E38" w:rsidRPr="00A57033">
        <w:t xml:space="preserve"> </w:t>
      </w:r>
      <w:r w:rsidR="00BC2D0C" w:rsidRPr="00A57033">
        <w:t xml:space="preserve">% к </w:t>
      </w:r>
      <w:r w:rsidR="00F91CD2">
        <w:t xml:space="preserve">сумме </w:t>
      </w:r>
      <w:r w:rsidR="00BC2D0C" w:rsidRPr="00A57033">
        <w:t>годовы</w:t>
      </w:r>
      <w:r w:rsidR="00F91CD2">
        <w:t>х</w:t>
      </w:r>
      <w:r w:rsidR="00BC2D0C" w:rsidRPr="00A57033">
        <w:t xml:space="preserve"> бюджетны</w:t>
      </w:r>
      <w:r w:rsidR="00F91CD2">
        <w:t>х</w:t>
      </w:r>
      <w:r w:rsidR="00BC2D0C" w:rsidRPr="00A57033">
        <w:t xml:space="preserve"> назначени</w:t>
      </w:r>
      <w:r w:rsidR="00F91CD2">
        <w:t>й</w:t>
      </w:r>
      <w:r w:rsidR="00347265" w:rsidRPr="00A57033">
        <w:t>.</w:t>
      </w:r>
      <w:r w:rsidR="00D840B5" w:rsidRPr="00D840B5">
        <w:t xml:space="preserve"> </w:t>
      </w:r>
    </w:p>
    <w:p w:rsidR="00BC2D0C" w:rsidRDefault="00594832" w:rsidP="008D3E17">
      <w:pPr>
        <w:ind w:right="-142" w:firstLine="540"/>
        <w:jc w:val="both"/>
      </w:pPr>
      <w:r>
        <w:t>Согласно о</w:t>
      </w:r>
      <w:r w:rsidR="00D840B5" w:rsidRPr="00D840B5">
        <w:t xml:space="preserve">тчету в структуре  исполнения </w:t>
      </w:r>
      <w:r w:rsidR="00C8307F">
        <w:t>местного</w:t>
      </w:r>
      <w:r w:rsidR="00D840B5" w:rsidRPr="00D840B5">
        <w:t xml:space="preserve"> бюджета </w:t>
      </w:r>
      <w:r w:rsidR="00FC479E" w:rsidRPr="00FC479E">
        <w:t xml:space="preserve">по доходам </w:t>
      </w:r>
      <w:r w:rsidR="000203D8">
        <w:t>за</w:t>
      </w:r>
      <w:r w:rsidR="0074585C">
        <w:t xml:space="preserve"> </w:t>
      </w:r>
      <w:r w:rsidR="000203D8">
        <w:t>9</w:t>
      </w:r>
      <w:r w:rsidR="0074585C">
        <w:t xml:space="preserve"> </w:t>
      </w:r>
      <w:r w:rsidR="000203D8">
        <w:t>месяцев</w:t>
      </w:r>
      <w:r w:rsidR="00546D4D">
        <w:t xml:space="preserve"> 20</w:t>
      </w:r>
      <w:r w:rsidR="00600C9A">
        <w:t>2</w:t>
      </w:r>
      <w:r w:rsidR="0017004C">
        <w:t>2</w:t>
      </w:r>
      <w:r w:rsidR="00D840B5" w:rsidRPr="00D840B5">
        <w:t xml:space="preserve"> года основную долю </w:t>
      </w:r>
      <w:r w:rsidR="00C8307F">
        <w:t xml:space="preserve">или </w:t>
      </w:r>
      <w:r w:rsidR="006D1DB5">
        <w:t>74,3</w:t>
      </w:r>
      <w:r w:rsidR="00C8307F" w:rsidRPr="00C8307F">
        <w:t xml:space="preserve"> %</w:t>
      </w:r>
      <w:r w:rsidR="00C8307F">
        <w:t xml:space="preserve"> </w:t>
      </w:r>
      <w:r w:rsidR="00D840B5" w:rsidRPr="00D840B5">
        <w:t>составили безвозмездные поступления от других бюджетов бюджетно</w:t>
      </w:r>
      <w:r w:rsidR="00F91CD2">
        <w:t>й системы</w:t>
      </w:r>
      <w:r w:rsidR="00F80720">
        <w:t xml:space="preserve"> РФ</w:t>
      </w:r>
      <w:r w:rsidR="00D840B5" w:rsidRPr="00D840B5">
        <w:t>.</w:t>
      </w:r>
      <w:r w:rsidR="008A4BC9">
        <w:t xml:space="preserve"> Доля н</w:t>
      </w:r>
      <w:r w:rsidR="00F91CD2">
        <w:t xml:space="preserve">алоговых доходов составила </w:t>
      </w:r>
      <w:r w:rsidR="006D1DB5">
        <w:t>21,1</w:t>
      </w:r>
      <w:r w:rsidR="00F91CD2">
        <w:t xml:space="preserve"> %, неналоговых доходов </w:t>
      </w:r>
      <w:r w:rsidR="006D1DB5">
        <w:t>3,1</w:t>
      </w:r>
      <w:r w:rsidR="0090361B">
        <w:t xml:space="preserve"> %, иных безвозмездных поступлений </w:t>
      </w:r>
      <w:r w:rsidR="006D1DB5">
        <w:t>1,5</w:t>
      </w:r>
      <w:r w:rsidR="0090361B">
        <w:t xml:space="preserve"> %.</w:t>
      </w:r>
    </w:p>
    <w:p w:rsidR="00DE0792" w:rsidRDefault="00F91CD2" w:rsidP="00DE0792">
      <w:pPr>
        <w:autoSpaceDE w:val="0"/>
        <w:autoSpaceDN w:val="0"/>
        <w:adjustRightInd w:val="0"/>
        <w:ind w:firstLine="540"/>
        <w:jc w:val="both"/>
      </w:pPr>
      <w:r>
        <w:t xml:space="preserve">Структура доходов </w:t>
      </w:r>
      <w:r w:rsidR="00DE0792" w:rsidRPr="00A57033">
        <w:t>бюджета муниципального образования – «город Тулун»</w:t>
      </w:r>
      <w:r w:rsidR="00DE0792">
        <w:t xml:space="preserve"> </w:t>
      </w:r>
      <w:r w:rsidR="00A941A4">
        <w:t xml:space="preserve">за </w:t>
      </w:r>
      <w:r w:rsidR="000203D8">
        <w:t>9</w:t>
      </w:r>
      <w:r w:rsidR="00A941A4">
        <w:t xml:space="preserve"> </w:t>
      </w:r>
      <w:r w:rsidR="000203D8">
        <w:t>месяцев</w:t>
      </w:r>
      <w:r w:rsidR="003C500E">
        <w:t xml:space="preserve"> 20</w:t>
      </w:r>
      <w:r w:rsidR="000A0DE2">
        <w:t>2</w:t>
      </w:r>
      <w:r w:rsidR="0017004C">
        <w:t>2</w:t>
      </w:r>
      <w:r>
        <w:t xml:space="preserve"> года </w:t>
      </w:r>
      <w:r w:rsidR="00DE0792" w:rsidRPr="00A57033">
        <w:t xml:space="preserve"> представлен</w:t>
      </w:r>
      <w:r>
        <w:t>а</w:t>
      </w:r>
      <w:r w:rsidR="00DE0792" w:rsidRPr="00A57033">
        <w:t xml:space="preserve"> на рисунке № 1:</w:t>
      </w:r>
    </w:p>
    <w:p w:rsidR="005B3B7B" w:rsidRDefault="005B3B7B" w:rsidP="00DE0792">
      <w:pPr>
        <w:autoSpaceDE w:val="0"/>
        <w:autoSpaceDN w:val="0"/>
        <w:adjustRightInd w:val="0"/>
        <w:ind w:firstLine="540"/>
        <w:jc w:val="both"/>
        <w:rPr>
          <w:noProof/>
        </w:rPr>
      </w:pPr>
    </w:p>
    <w:p w:rsidR="005B3B7B" w:rsidRDefault="005B3B7B" w:rsidP="00887CFC">
      <w:pPr>
        <w:autoSpaceDE w:val="0"/>
        <w:autoSpaceDN w:val="0"/>
        <w:adjustRightInd w:val="0"/>
        <w:jc w:val="both"/>
        <w:rPr>
          <w:noProof/>
        </w:rPr>
      </w:pPr>
      <w:r>
        <w:rPr>
          <w:noProof/>
        </w:rPr>
        <w:drawing>
          <wp:inline distT="0" distB="0" distL="0" distR="0">
            <wp:extent cx="6045200" cy="2825750"/>
            <wp:effectExtent l="0" t="0" r="12700"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4832" w:rsidRDefault="00DE0792" w:rsidP="008D0706">
      <w:pPr>
        <w:autoSpaceDE w:val="0"/>
        <w:autoSpaceDN w:val="0"/>
        <w:adjustRightInd w:val="0"/>
        <w:ind w:firstLine="540"/>
        <w:jc w:val="center"/>
        <w:rPr>
          <w:sz w:val="20"/>
          <w:szCs w:val="20"/>
        </w:rPr>
      </w:pPr>
      <w:r w:rsidRPr="00DE0792">
        <w:rPr>
          <w:sz w:val="20"/>
          <w:szCs w:val="20"/>
        </w:rPr>
        <w:t xml:space="preserve">Рисунок № 1 – Структура доходов бюджета муниципального образования – «город </w:t>
      </w:r>
      <w:r w:rsidR="00546D4D">
        <w:rPr>
          <w:sz w:val="20"/>
          <w:szCs w:val="20"/>
        </w:rPr>
        <w:t>Тулун»,</w:t>
      </w:r>
    </w:p>
    <w:p w:rsidR="00DE0792" w:rsidRPr="00DE0792" w:rsidRDefault="00546D4D" w:rsidP="008D0706">
      <w:pPr>
        <w:autoSpaceDE w:val="0"/>
        <w:autoSpaceDN w:val="0"/>
        <w:adjustRightInd w:val="0"/>
        <w:ind w:firstLine="540"/>
        <w:jc w:val="center"/>
        <w:rPr>
          <w:sz w:val="20"/>
          <w:szCs w:val="20"/>
        </w:rPr>
      </w:pPr>
      <w:r>
        <w:rPr>
          <w:sz w:val="20"/>
          <w:szCs w:val="20"/>
        </w:rPr>
        <w:t xml:space="preserve">поступивших </w:t>
      </w:r>
      <w:r w:rsidR="000203D8">
        <w:rPr>
          <w:sz w:val="20"/>
          <w:szCs w:val="20"/>
        </w:rPr>
        <w:t>за 9 месяцев</w:t>
      </w:r>
      <w:r w:rsidR="00DE0792" w:rsidRPr="00DE0792">
        <w:rPr>
          <w:sz w:val="20"/>
          <w:szCs w:val="20"/>
        </w:rPr>
        <w:t xml:space="preserve"> 20</w:t>
      </w:r>
      <w:r w:rsidR="000A0DE2">
        <w:rPr>
          <w:sz w:val="20"/>
          <w:szCs w:val="20"/>
        </w:rPr>
        <w:t>2</w:t>
      </w:r>
      <w:r w:rsidR="0017004C">
        <w:rPr>
          <w:sz w:val="20"/>
          <w:szCs w:val="20"/>
        </w:rPr>
        <w:t>2</w:t>
      </w:r>
      <w:r w:rsidR="00DE0792" w:rsidRPr="00DE0792">
        <w:rPr>
          <w:sz w:val="20"/>
          <w:szCs w:val="20"/>
        </w:rPr>
        <w:t xml:space="preserve"> года</w:t>
      </w:r>
    </w:p>
    <w:p w:rsidR="002058AC" w:rsidRDefault="002058AC" w:rsidP="008D3E17">
      <w:pPr>
        <w:ind w:right="-142" w:firstLine="540"/>
        <w:jc w:val="right"/>
      </w:pPr>
    </w:p>
    <w:p w:rsidR="00BC2D0C" w:rsidRDefault="00BC2D0C" w:rsidP="008D3E17">
      <w:pPr>
        <w:ind w:right="-142" w:firstLine="540"/>
        <w:jc w:val="right"/>
      </w:pPr>
      <w:r w:rsidRPr="00A57033">
        <w:t>Таблица №</w:t>
      </w:r>
      <w:r w:rsidR="00714528" w:rsidRPr="00A57033">
        <w:t xml:space="preserve"> </w:t>
      </w:r>
      <w:r w:rsidRPr="00A57033">
        <w:t>2 (тыс.руб</w:t>
      </w:r>
      <w:r w:rsidR="00FB08C7">
        <w:t>.</w:t>
      </w:r>
      <w:r w:rsidRPr="00A57033">
        <w:t>)</w:t>
      </w:r>
    </w:p>
    <w:p w:rsidR="007B1479" w:rsidRDefault="004D7495" w:rsidP="00BA50C6">
      <w:pPr>
        <w:ind w:right="-142" w:firstLine="540"/>
        <w:jc w:val="center"/>
      </w:pPr>
      <w:r>
        <w:t>Сравнительный анализ исполнения</w:t>
      </w:r>
      <w:r w:rsidR="00BA50C6">
        <w:t xml:space="preserve"> местного бюджета по доходам </w:t>
      </w:r>
    </w:p>
    <w:p w:rsidR="006E628D" w:rsidRDefault="00BA50C6" w:rsidP="00BA50C6">
      <w:pPr>
        <w:ind w:right="-142" w:firstLine="540"/>
        <w:jc w:val="center"/>
      </w:pPr>
      <w:r>
        <w:t xml:space="preserve">за </w:t>
      </w:r>
      <w:r w:rsidR="001A595C">
        <w:t>9</w:t>
      </w:r>
      <w:r>
        <w:t xml:space="preserve"> </w:t>
      </w:r>
      <w:r w:rsidR="001A595C">
        <w:t>месяцев</w:t>
      </w:r>
      <w:r w:rsidR="00F64628">
        <w:t xml:space="preserve"> 20</w:t>
      </w:r>
      <w:r w:rsidR="007B1479">
        <w:t>2</w:t>
      </w:r>
      <w:r w:rsidR="0017004C">
        <w:t xml:space="preserve">2 </w:t>
      </w:r>
      <w:r>
        <w:t>года</w:t>
      </w:r>
      <w:r w:rsidR="004D7495">
        <w:t xml:space="preserve"> и аналогичный период 20</w:t>
      </w:r>
      <w:r w:rsidR="0017004C">
        <w:t>21</w:t>
      </w:r>
      <w:r w:rsidR="004D7495">
        <w:t xml:space="preserve"> года</w:t>
      </w:r>
    </w:p>
    <w:tbl>
      <w:tblPr>
        <w:tblW w:w="96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69"/>
        <w:gridCol w:w="1332"/>
        <w:gridCol w:w="1332"/>
        <w:gridCol w:w="1333"/>
        <w:gridCol w:w="1332"/>
        <w:gridCol w:w="1333"/>
      </w:tblGrid>
      <w:tr w:rsidR="00F8799E" w:rsidRPr="00A57033" w:rsidTr="00A91A40">
        <w:trPr>
          <w:trHeight w:val="1303"/>
        </w:trPr>
        <w:tc>
          <w:tcPr>
            <w:tcW w:w="2969" w:type="dxa"/>
            <w:shd w:val="clear" w:color="auto" w:fill="auto"/>
            <w:tcMar>
              <w:left w:w="85" w:type="dxa"/>
              <w:right w:w="85" w:type="dxa"/>
            </w:tcMar>
            <w:hideMark/>
          </w:tcPr>
          <w:p w:rsidR="00F8799E" w:rsidRPr="00A57033" w:rsidRDefault="00F8799E" w:rsidP="000B3BA8">
            <w:pPr>
              <w:jc w:val="center"/>
              <w:rPr>
                <w:sz w:val="20"/>
                <w:szCs w:val="20"/>
              </w:rPr>
            </w:pPr>
            <w:r>
              <w:rPr>
                <w:sz w:val="20"/>
                <w:szCs w:val="20"/>
              </w:rPr>
              <w:t>Наименование</w:t>
            </w:r>
          </w:p>
        </w:tc>
        <w:tc>
          <w:tcPr>
            <w:tcW w:w="1332" w:type="dxa"/>
            <w:shd w:val="clear" w:color="auto" w:fill="auto"/>
            <w:tcMar>
              <w:left w:w="85" w:type="dxa"/>
              <w:right w:w="85" w:type="dxa"/>
            </w:tcMar>
            <w:hideMark/>
          </w:tcPr>
          <w:p w:rsidR="00F8799E" w:rsidRPr="00A57033" w:rsidRDefault="00F64628" w:rsidP="00A43AA9">
            <w:pPr>
              <w:jc w:val="center"/>
              <w:rPr>
                <w:sz w:val="20"/>
                <w:szCs w:val="20"/>
              </w:rPr>
            </w:pPr>
            <w:r>
              <w:rPr>
                <w:sz w:val="20"/>
                <w:szCs w:val="20"/>
              </w:rPr>
              <w:t>План на 20</w:t>
            </w:r>
            <w:r w:rsidR="007B1479">
              <w:rPr>
                <w:sz w:val="20"/>
                <w:szCs w:val="20"/>
              </w:rPr>
              <w:t>2</w:t>
            </w:r>
            <w:r w:rsidR="00A43AA9">
              <w:rPr>
                <w:sz w:val="20"/>
                <w:szCs w:val="20"/>
              </w:rPr>
              <w:t>2</w:t>
            </w:r>
            <w:r w:rsidR="00F8799E">
              <w:rPr>
                <w:sz w:val="20"/>
                <w:szCs w:val="20"/>
              </w:rPr>
              <w:t xml:space="preserve"> год</w:t>
            </w:r>
          </w:p>
        </w:tc>
        <w:tc>
          <w:tcPr>
            <w:tcW w:w="1332" w:type="dxa"/>
            <w:shd w:val="clear" w:color="auto" w:fill="auto"/>
            <w:tcMar>
              <w:left w:w="85" w:type="dxa"/>
              <w:right w:w="85" w:type="dxa"/>
            </w:tcMar>
            <w:hideMark/>
          </w:tcPr>
          <w:p w:rsidR="00F8799E" w:rsidRDefault="00F8799E" w:rsidP="00D907A9">
            <w:pPr>
              <w:jc w:val="center"/>
              <w:rPr>
                <w:sz w:val="20"/>
                <w:szCs w:val="20"/>
              </w:rPr>
            </w:pPr>
            <w:r w:rsidRPr="00A57033">
              <w:rPr>
                <w:sz w:val="20"/>
                <w:szCs w:val="20"/>
              </w:rPr>
              <w:t>Исполнено</w:t>
            </w:r>
          </w:p>
          <w:p w:rsidR="00F8799E" w:rsidRPr="00A57033" w:rsidRDefault="00F8799E" w:rsidP="00A43AA9">
            <w:pPr>
              <w:jc w:val="center"/>
              <w:rPr>
                <w:sz w:val="20"/>
                <w:szCs w:val="20"/>
              </w:rPr>
            </w:pPr>
            <w:r w:rsidRPr="00A57033">
              <w:rPr>
                <w:sz w:val="20"/>
                <w:szCs w:val="20"/>
              </w:rPr>
              <w:t xml:space="preserve">за </w:t>
            </w:r>
            <w:r w:rsidR="001A595C">
              <w:rPr>
                <w:sz w:val="20"/>
                <w:szCs w:val="20"/>
              </w:rPr>
              <w:t>9</w:t>
            </w:r>
            <w:r w:rsidRPr="00A57033">
              <w:rPr>
                <w:sz w:val="20"/>
                <w:szCs w:val="20"/>
              </w:rPr>
              <w:t xml:space="preserve"> </w:t>
            </w:r>
            <w:r w:rsidR="001A595C">
              <w:rPr>
                <w:sz w:val="20"/>
                <w:szCs w:val="20"/>
              </w:rPr>
              <w:t xml:space="preserve">месяцев </w:t>
            </w:r>
            <w:r w:rsidRPr="00A57033">
              <w:rPr>
                <w:sz w:val="20"/>
                <w:szCs w:val="20"/>
              </w:rPr>
              <w:t>20</w:t>
            </w:r>
            <w:r w:rsidR="007B1479">
              <w:rPr>
                <w:sz w:val="20"/>
                <w:szCs w:val="20"/>
              </w:rPr>
              <w:t>2</w:t>
            </w:r>
            <w:r w:rsidR="00A43AA9">
              <w:rPr>
                <w:sz w:val="20"/>
                <w:szCs w:val="20"/>
              </w:rPr>
              <w:t>2</w:t>
            </w:r>
            <w:r w:rsidR="00045669">
              <w:rPr>
                <w:sz w:val="20"/>
                <w:szCs w:val="20"/>
              </w:rPr>
              <w:t xml:space="preserve"> года</w:t>
            </w:r>
          </w:p>
        </w:tc>
        <w:tc>
          <w:tcPr>
            <w:tcW w:w="1333" w:type="dxa"/>
          </w:tcPr>
          <w:p w:rsidR="00F8799E" w:rsidRPr="00A57033" w:rsidRDefault="00D907A9" w:rsidP="001A595C">
            <w:pPr>
              <w:jc w:val="center"/>
              <w:rPr>
                <w:sz w:val="20"/>
                <w:szCs w:val="20"/>
              </w:rPr>
            </w:pPr>
            <w:r>
              <w:rPr>
                <w:sz w:val="20"/>
                <w:szCs w:val="20"/>
              </w:rPr>
              <w:t xml:space="preserve">  </w:t>
            </w:r>
            <w:r w:rsidR="00F8799E">
              <w:rPr>
                <w:sz w:val="20"/>
                <w:szCs w:val="20"/>
              </w:rPr>
              <w:t>Исполнено</w:t>
            </w:r>
            <w:r>
              <w:rPr>
                <w:sz w:val="20"/>
                <w:szCs w:val="20"/>
              </w:rPr>
              <w:t xml:space="preserve">  </w:t>
            </w:r>
            <w:r w:rsidR="00F8799E">
              <w:rPr>
                <w:sz w:val="20"/>
                <w:szCs w:val="20"/>
              </w:rPr>
              <w:t xml:space="preserve"> за </w:t>
            </w:r>
            <w:r w:rsidR="001A595C">
              <w:rPr>
                <w:sz w:val="20"/>
                <w:szCs w:val="20"/>
              </w:rPr>
              <w:t>9</w:t>
            </w:r>
            <w:r w:rsidR="00F8799E">
              <w:rPr>
                <w:sz w:val="20"/>
                <w:szCs w:val="20"/>
              </w:rPr>
              <w:t xml:space="preserve"> </w:t>
            </w:r>
            <w:r w:rsidR="001A595C">
              <w:rPr>
                <w:sz w:val="20"/>
                <w:szCs w:val="20"/>
              </w:rPr>
              <w:t>месяцев</w:t>
            </w:r>
            <w:r w:rsidR="00F8799E">
              <w:rPr>
                <w:sz w:val="20"/>
                <w:szCs w:val="20"/>
              </w:rPr>
              <w:t xml:space="preserve"> 20</w:t>
            </w:r>
            <w:r w:rsidR="00617C33">
              <w:rPr>
                <w:sz w:val="20"/>
                <w:szCs w:val="20"/>
              </w:rPr>
              <w:t>21</w:t>
            </w:r>
            <w:r w:rsidR="00045669">
              <w:rPr>
                <w:sz w:val="20"/>
                <w:szCs w:val="20"/>
              </w:rPr>
              <w:t xml:space="preserve"> года</w:t>
            </w:r>
          </w:p>
        </w:tc>
        <w:tc>
          <w:tcPr>
            <w:tcW w:w="1332" w:type="dxa"/>
            <w:shd w:val="clear" w:color="auto" w:fill="auto"/>
            <w:tcMar>
              <w:left w:w="85" w:type="dxa"/>
              <w:right w:w="85" w:type="dxa"/>
            </w:tcMar>
            <w:hideMark/>
          </w:tcPr>
          <w:p w:rsidR="00F8799E" w:rsidRDefault="00F8799E" w:rsidP="00D907A9">
            <w:pPr>
              <w:jc w:val="center"/>
              <w:rPr>
                <w:sz w:val="20"/>
                <w:szCs w:val="20"/>
              </w:rPr>
            </w:pPr>
            <w:r w:rsidRPr="00A57033">
              <w:rPr>
                <w:sz w:val="20"/>
                <w:szCs w:val="20"/>
              </w:rPr>
              <w:t>%</w:t>
            </w:r>
            <w:r>
              <w:rPr>
                <w:sz w:val="20"/>
                <w:szCs w:val="20"/>
              </w:rPr>
              <w:t xml:space="preserve"> исполнения</w:t>
            </w:r>
          </w:p>
          <w:p w:rsidR="00F8799E" w:rsidRPr="00A57033" w:rsidRDefault="00F8799E" w:rsidP="00A43AA9">
            <w:pPr>
              <w:jc w:val="center"/>
              <w:rPr>
                <w:sz w:val="20"/>
                <w:szCs w:val="20"/>
              </w:rPr>
            </w:pPr>
            <w:r>
              <w:rPr>
                <w:sz w:val="20"/>
                <w:szCs w:val="20"/>
              </w:rPr>
              <w:t>плановых показателей на 20</w:t>
            </w:r>
            <w:r w:rsidR="00010FF4">
              <w:rPr>
                <w:sz w:val="20"/>
                <w:szCs w:val="20"/>
              </w:rPr>
              <w:t>2</w:t>
            </w:r>
            <w:r w:rsidR="00A43AA9">
              <w:rPr>
                <w:sz w:val="20"/>
                <w:szCs w:val="20"/>
              </w:rPr>
              <w:t>2</w:t>
            </w:r>
            <w:r>
              <w:rPr>
                <w:sz w:val="20"/>
                <w:szCs w:val="20"/>
              </w:rPr>
              <w:t xml:space="preserve"> год</w:t>
            </w:r>
          </w:p>
        </w:tc>
        <w:tc>
          <w:tcPr>
            <w:tcW w:w="1333" w:type="dxa"/>
            <w:shd w:val="clear" w:color="auto" w:fill="auto"/>
            <w:tcMar>
              <w:left w:w="85" w:type="dxa"/>
              <w:right w:w="85" w:type="dxa"/>
            </w:tcMar>
            <w:hideMark/>
          </w:tcPr>
          <w:p w:rsidR="00F8799E" w:rsidRPr="00A57033" w:rsidRDefault="00F8799E" w:rsidP="00A43AA9">
            <w:pPr>
              <w:jc w:val="center"/>
              <w:rPr>
                <w:sz w:val="20"/>
                <w:szCs w:val="20"/>
              </w:rPr>
            </w:pPr>
            <w:r>
              <w:rPr>
                <w:sz w:val="20"/>
                <w:szCs w:val="20"/>
              </w:rPr>
              <w:t xml:space="preserve">% </w:t>
            </w:r>
            <w:r w:rsidR="00F64628">
              <w:rPr>
                <w:sz w:val="20"/>
                <w:szCs w:val="20"/>
              </w:rPr>
              <w:t xml:space="preserve">исполнения к факту </w:t>
            </w:r>
            <w:r w:rsidR="001A595C">
              <w:rPr>
                <w:sz w:val="20"/>
                <w:szCs w:val="20"/>
              </w:rPr>
              <w:t>9</w:t>
            </w:r>
            <w:r w:rsidR="00F64628">
              <w:rPr>
                <w:sz w:val="20"/>
                <w:szCs w:val="20"/>
              </w:rPr>
              <w:t xml:space="preserve"> </w:t>
            </w:r>
            <w:r w:rsidR="001A595C">
              <w:rPr>
                <w:sz w:val="20"/>
                <w:szCs w:val="20"/>
              </w:rPr>
              <w:t>месяцев</w:t>
            </w:r>
            <w:r w:rsidR="00010FF4">
              <w:rPr>
                <w:sz w:val="20"/>
                <w:szCs w:val="20"/>
              </w:rPr>
              <w:t xml:space="preserve"> 20</w:t>
            </w:r>
            <w:r w:rsidR="00617C33">
              <w:rPr>
                <w:sz w:val="20"/>
                <w:szCs w:val="20"/>
              </w:rPr>
              <w:t>2</w:t>
            </w:r>
            <w:r w:rsidR="00A43AA9">
              <w:rPr>
                <w:sz w:val="20"/>
                <w:szCs w:val="20"/>
              </w:rPr>
              <w:t>1</w:t>
            </w:r>
            <w:r>
              <w:rPr>
                <w:sz w:val="20"/>
                <w:szCs w:val="20"/>
              </w:rPr>
              <w:t xml:space="preserve"> года</w:t>
            </w:r>
          </w:p>
        </w:tc>
      </w:tr>
      <w:tr w:rsidR="00272B7B" w:rsidRPr="00A57033" w:rsidTr="00A91A40">
        <w:trPr>
          <w:trHeight w:val="315"/>
        </w:trPr>
        <w:tc>
          <w:tcPr>
            <w:tcW w:w="2969" w:type="dxa"/>
            <w:shd w:val="clear" w:color="auto" w:fill="auto"/>
            <w:vAlign w:val="center"/>
          </w:tcPr>
          <w:p w:rsidR="00272B7B" w:rsidRPr="00A57033" w:rsidRDefault="00272B7B" w:rsidP="009E44C1">
            <w:pPr>
              <w:rPr>
                <w:b/>
                <w:bCs/>
                <w:sz w:val="20"/>
                <w:szCs w:val="20"/>
              </w:rPr>
            </w:pPr>
            <w:r w:rsidRPr="00A57033">
              <w:rPr>
                <w:b/>
                <w:bCs/>
                <w:sz w:val="20"/>
                <w:szCs w:val="20"/>
              </w:rPr>
              <w:t>НАЛОГОВЫЕ И НЕНАЛОГОВЫЕ ДОХОДЫ</w:t>
            </w:r>
          </w:p>
        </w:tc>
        <w:tc>
          <w:tcPr>
            <w:tcW w:w="1332" w:type="dxa"/>
            <w:shd w:val="clear" w:color="auto" w:fill="auto"/>
            <w:vAlign w:val="center"/>
          </w:tcPr>
          <w:p w:rsidR="00272B7B" w:rsidRPr="00A34D23" w:rsidRDefault="00D62EEC" w:rsidP="00287BE3">
            <w:pPr>
              <w:jc w:val="center"/>
              <w:rPr>
                <w:b/>
                <w:sz w:val="22"/>
                <w:szCs w:val="22"/>
              </w:rPr>
            </w:pPr>
            <w:r w:rsidRPr="00D62EEC">
              <w:rPr>
                <w:b/>
                <w:sz w:val="22"/>
                <w:szCs w:val="22"/>
              </w:rPr>
              <w:t>367719,1</w:t>
            </w:r>
          </w:p>
        </w:tc>
        <w:tc>
          <w:tcPr>
            <w:tcW w:w="1332" w:type="dxa"/>
            <w:shd w:val="clear" w:color="auto" w:fill="auto"/>
            <w:vAlign w:val="center"/>
          </w:tcPr>
          <w:p w:rsidR="00272B7B" w:rsidRPr="00A34D23" w:rsidRDefault="00E110A7" w:rsidP="00287BE3">
            <w:pPr>
              <w:jc w:val="center"/>
              <w:rPr>
                <w:b/>
                <w:sz w:val="22"/>
                <w:szCs w:val="22"/>
              </w:rPr>
            </w:pPr>
            <w:r>
              <w:rPr>
                <w:b/>
                <w:sz w:val="22"/>
                <w:szCs w:val="22"/>
              </w:rPr>
              <w:t>266541,2</w:t>
            </w:r>
          </w:p>
        </w:tc>
        <w:tc>
          <w:tcPr>
            <w:tcW w:w="1333" w:type="dxa"/>
            <w:vAlign w:val="center"/>
          </w:tcPr>
          <w:p w:rsidR="00272B7B" w:rsidRPr="00007523" w:rsidRDefault="00272B7B" w:rsidP="00287BE3">
            <w:pPr>
              <w:jc w:val="center"/>
              <w:rPr>
                <w:b/>
                <w:sz w:val="22"/>
                <w:szCs w:val="22"/>
              </w:rPr>
            </w:pPr>
            <w:r>
              <w:rPr>
                <w:b/>
                <w:sz w:val="22"/>
                <w:szCs w:val="22"/>
              </w:rPr>
              <w:t>242560,8</w:t>
            </w:r>
          </w:p>
        </w:tc>
        <w:tc>
          <w:tcPr>
            <w:tcW w:w="1332" w:type="dxa"/>
            <w:shd w:val="clear" w:color="auto" w:fill="auto"/>
            <w:vAlign w:val="center"/>
          </w:tcPr>
          <w:p w:rsidR="00272B7B" w:rsidRDefault="007F117F" w:rsidP="00272B7B">
            <w:pPr>
              <w:jc w:val="center"/>
              <w:rPr>
                <w:b/>
                <w:bCs/>
                <w:color w:val="000000"/>
                <w:sz w:val="22"/>
                <w:szCs w:val="22"/>
              </w:rPr>
            </w:pPr>
            <w:r>
              <w:rPr>
                <w:b/>
                <w:bCs/>
                <w:color w:val="000000"/>
                <w:sz w:val="22"/>
                <w:szCs w:val="22"/>
              </w:rPr>
              <w:t>72,5</w:t>
            </w:r>
          </w:p>
        </w:tc>
        <w:tc>
          <w:tcPr>
            <w:tcW w:w="1333" w:type="dxa"/>
            <w:shd w:val="clear" w:color="auto" w:fill="auto"/>
            <w:vAlign w:val="center"/>
          </w:tcPr>
          <w:p w:rsidR="00272B7B" w:rsidRDefault="00EE6CCD" w:rsidP="00272B7B">
            <w:pPr>
              <w:jc w:val="center"/>
              <w:rPr>
                <w:b/>
                <w:bCs/>
                <w:color w:val="000000"/>
                <w:sz w:val="22"/>
                <w:szCs w:val="22"/>
              </w:rPr>
            </w:pPr>
            <w:r>
              <w:rPr>
                <w:b/>
                <w:bCs/>
                <w:color w:val="000000"/>
                <w:sz w:val="22"/>
                <w:szCs w:val="22"/>
              </w:rPr>
              <w:t>109,9</w:t>
            </w:r>
          </w:p>
        </w:tc>
      </w:tr>
      <w:tr w:rsidR="00272B7B" w:rsidRPr="00A57033" w:rsidTr="00C81227">
        <w:trPr>
          <w:trHeight w:val="342"/>
        </w:trPr>
        <w:tc>
          <w:tcPr>
            <w:tcW w:w="2969" w:type="dxa"/>
            <w:shd w:val="clear" w:color="auto" w:fill="auto"/>
            <w:vAlign w:val="center"/>
            <w:hideMark/>
          </w:tcPr>
          <w:p w:rsidR="00272B7B" w:rsidRPr="00A57033" w:rsidRDefault="00272B7B" w:rsidP="00284F14">
            <w:pPr>
              <w:rPr>
                <w:b/>
                <w:bCs/>
                <w:sz w:val="20"/>
                <w:szCs w:val="20"/>
              </w:rPr>
            </w:pPr>
            <w:r w:rsidRPr="00A57033">
              <w:rPr>
                <w:b/>
                <w:bCs/>
                <w:sz w:val="20"/>
                <w:szCs w:val="20"/>
              </w:rPr>
              <w:t>Налоговые доходы</w:t>
            </w:r>
          </w:p>
        </w:tc>
        <w:tc>
          <w:tcPr>
            <w:tcW w:w="1332" w:type="dxa"/>
            <w:shd w:val="clear" w:color="auto" w:fill="auto"/>
            <w:vAlign w:val="center"/>
          </w:tcPr>
          <w:p w:rsidR="00272B7B" w:rsidRPr="00A34D23" w:rsidRDefault="00D62EEC" w:rsidP="00284F14">
            <w:pPr>
              <w:jc w:val="center"/>
              <w:rPr>
                <w:b/>
                <w:sz w:val="22"/>
                <w:szCs w:val="22"/>
              </w:rPr>
            </w:pPr>
            <w:r w:rsidRPr="00D62EEC">
              <w:rPr>
                <w:b/>
                <w:sz w:val="22"/>
                <w:szCs w:val="22"/>
              </w:rPr>
              <w:t>329812,2</w:t>
            </w:r>
          </w:p>
        </w:tc>
        <w:tc>
          <w:tcPr>
            <w:tcW w:w="1332" w:type="dxa"/>
            <w:shd w:val="clear" w:color="auto" w:fill="auto"/>
            <w:vAlign w:val="center"/>
          </w:tcPr>
          <w:p w:rsidR="00272B7B" w:rsidRPr="00A34D23" w:rsidRDefault="00D62EEC" w:rsidP="00DF6495">
            <w:pPr>
              <w:jc w:val="center"/>
              <w:rPr>
                <w:b/>
                <w:sz w:val="22"/>
                <w:szCs w:val="22"/>
              </w:rPr>
            </w:pPr>
            <w:r w:rsidRPr="00D62EEC">
              <w:rPr>
                <w:b/>
                <w:sz w:val="22"/>
                <w:szCs w:val="22"/>
              </w:rPr>
              <w:t>232810,1</w:t>
            </w:r>
          </w:p>
        </w:tc>
        <w:tc>
          <w:tcPr>
            <w:tcW w:w="1333" w:type="dxa"/>
            <w:vAlign w:val="center"/>
          </w:tcPr>
          <w:p w:rsidR="00272B7B" w:rsidRPr="00943659" w:rsidRDefault="00272B7B" w:rsidP="00284F14">
            <w:pPr>
              <w:jc w:val="center"/>
              <w:rPr>
                <w:b/>
                <w:sz w:val="22"/>
                <w:szCs w:val="22"/>
              </w:rPr>
            </w:pPr>
            <w:r w:rsidRPr="00943659">
              <w:rPr>
                <w:b/>
                <w:bCs/>
                <w:color w:val="000000"/>
                <w:sz w:val="22"/>
                <w:szCs w:val="22"/>
              </w:rPr>
              <w:t>216091,6</w:t>
            </w:r>
          </w:p>
        </w:tc>
        <w:tc>
          <w:tcPr>
            <w:tcW w:w="1332" w:type="dxa"/>
            <w:shd w:val="clear" w:color="auto" w:fill="auto"/>
            <w:vAlign w:val="center"/>
          </w:tcPr>
          <w:p w:rsidR="00272B7B" w:rsidRPr="00943659" w:rsidRDefault="007F117F" w:rsidP="00272B7B">
            <w:pPr>
              <w:jc w:val="center"/>
              <w:rPr>
                <w:b/>
                <w:bCs/>
                <w:color w:val="000000"/>
                <w:sz w:val="22"/>
                <w:szCs w:val="22"/>
              </w:rPr>
            </w:pPr>
            <w:r>
              <w:rPr>
                <w:b/>
                <w:bCs/>
                <w:color w:val="000000"/>
                <w:sz w:val="22"/>
                <w:szCs w:val="22"/>
              </w:rPr>
              <w:t>70,6</w:t>
            </w:r>
          </w:p>
        </w:tc>
        <w:tc>
          <w:tcPr>
            <w:tcW w:w="1333" w:type="dxa"/>
            <w:shd w:val="clear" w:color="auto" w:fill="auto"/>
            <w:vAlign w:val="center"/>
          </w:tcPr>
          <w:p w:rsidR="00272B7B" w:rsidRPr="00943659" w:rsidRDefault="00EE6CCD" w:rsidP="00272B7B">
            <w:pPr>
              <w:jc w:val="center"/>
              <w:rPr>
                <w:b/>
                <w:bCs/>
                <w:color w:val="000000"/>
                <w:sz w:val="22"/>
                <w:szCs w:val="22"/>
              </w:rPr>
            </w:pPr>
            <w:r>
              <w:rPr>
                <w:b/>
                <w:bCs/>
                <w:color w:val="000000"/>
                <w:sz w:val="22"/>
                <w:szCs w:val="22"/>
              </w:rPr>
              <w:t>107,7</w:t>
            </w:r>
          </w:p>
        </w:tc>
      </w:tr>
      <w:tr w:rsidR="00272B7B" w:rsidRPr="00A57033" w:rsidTr="00A91A40">
        <w:trPr>
          <w:trHeight w:val="315"/>
        </w:trPr>
        <w:tc>
          <w:tcPr>
            <w:tcW w:w="2969" w:type="dxa"/>
            <w:shd w:val="clear" w:color="auto" w:fill="auto"/>
            <w:vAlign w:val="center"/>
            <w:hideMark/>
          </w:tcPr>
          <w:p w:rsidR="00272B7B" w:rsidRPr="00A57033" w:rsidRDefault="00272B7B" w:rsidP="009E44C1">
            <w:pPr>
              <w:rPr>
                <w:sz w:val="20"/>
                <w:szCs w:val="20"/>
              </w:rPr>
            </w:pPr>
            <w:r w:rsidRPr="00A57033">
              <w:rPr>
                <w:sz w:val="20"/>
                <w:szCs w:val="20"/>
              </w:rPr>
              <w:t>Налог на доходы физических лиц</w:t>
            </w:r>
          </w:p>
        </w:tc>
        <w:tc>
          <w:tcPr>
            <w:tcW w:w="1332" w:type="dxa"/>
            <w:shd w:val="clear" w:color="auto" w:fill="auto"/>
            <w:vAlign w:val="center"/>
          </w:tcPr>
          <w:p w:rsidR="00272B7B" w:rsidRPr="00A57033" w:rsidRDefault="00A43AA9" w:rsidP="00287BE3">
            <w:pPr>
              <w:jc w:val="center"/>
              <w:rPr>
                <w:sz w:val="20"/>
                <w:szCs w:val="20"/>
              </w:rPr>
            </w:pPr>
            <w:r>
              <w:rPr>
                <w:sz w:val="20"/>
                <w:szCs w:val="20"/>
              </w:rPr>
              <w:t>173872,0</w:t>
            </w:r>
          </w:p>
        </w:tc>
        <w:tc>
          <w:tcPr>
            <w:tcW w:w="1332" w:type="dxa"/>
            <w:shd w:val="clear" w:color="auto" w:fill="auto"/>
            <w:vAlign w:val="center"/>
          </w:tcPr>
          <w:p w:rsidR="00272B7B" w:rsidRPr="00A57033" w:rsidRDefault="00A43AA9" w:rsidP="00287BE3">
            <w:pPr>
              <w:jc w:val="center"/>
              <w:rPr>
                <w:sz w:val="20"/>
                <w:szCs w:val="20"/>
              </w:rPr>
            </w:pPr>
            <w:r>
              <w:rPr>
                <w:sz w:val="20"/>
                <w:szCs w:val="20"/>
              </w:rPr>
              <w:t>126527,2</w:t>
            </w:r>
          </w:p>
        </w:tc>
        <w:tc>
          <w:tcPr>
            <w:tcW w:w="1333" w:type="dxa"/>
            <w:vAlign w:val="center"/>
          </w:tcPr>
          <w:p w:rsidR="00272B7B" w:rsidRPr="008F237C" w:rsidRDefault="00272B7B" w:rsidP="00287BE3">
            <w:pPr>
              <w:jc w:val="center"/>
              <w:rPr>
                <w:sz w:val="20"/>
                <w:szCs w:val="20"/>
              </w:rPr>
            </w:pPr>
            <w:r>
              <w:rPr>
                <w:sz w:val="20"/>
                <w:szCs w:val="20"/>
              </w:rPr>
              <w:t>121169,0</w:t>
            </w:r>
          </w:p>
        </w:tc>
        <w:tc>
          <w:tcPr>
            <w:tcW w:w="1332" w:type="dxa"/>
            <w:shd w:val="clear" w:color="auto" w:fill="auto"/>
            <w:vAlign w:val="center"/>
          </w:tcPr>
          <w:p w:rsidR="00272B7B" w:rsidRPr="00943659" w:rsidRDefault="007F117F" w:rsidP="00272B7B">
            <w:pPr>
              <w:jc w:val="center"/>
              <w:rPr>
                <w:bCs/>
                <w:color w:val="000000"/>
                <w:sz w:val="20"/>
                <w:szCs w:val="20"/>
              </w:rPr>
            </w:pPr>
            <w:r>
              <w:rPr>
                <w:bCs/>
                <w:color w:val="000000"/>
                <w:sz w:val="20"/>
                <w:szCs w:val="20"/>
              </w:rPr>
              <w:t>72,8</w:t>
            </w:r>
          </w:p>
        </w:tc>
        <w:tc>
          <w:tcPr>
            <w:tcW w:w="1333" w:type="dxa"/>
            <w:shd w:val="clear" w:color="auto" w:fill="auto"/>
            <w:vAlign w:val="center"/>
          </w:tcPr>
          <w:p w:rsidR="00272B7B" w:rsidRPr="00943659" w:rsidRDefault="00EE6CCD" w:rsidP="00272B7B">
            <w:pPr>
              <w:jc w:val="center"/>
              <w:rPr>
                <w:bCs/>
                <w:color w:val="000000"/>
                <w:sz w:val="20"/>
                <w:szCs w:val="20"/>
              </w:rPr>
            </w:pPr>
            <w:r>
              <w:rPr>
                <w:bCs/>
                <w:color w:val="000000"/>
                <w:sz w:val="20"/>
                <w:szCs w:val="20"/>
              </w:rPr>
              <w:t>104,4</w:t>
            </w:r>
          </w:p>
        </w:tc>
      </w:tr>
      <w:tr w:rsidR="00272B7B" w:rsidRPr="00A57033" w:rsidTr="00A91A40">
        <w:trPr>
          <w:trHeight w:val="780"/>
        </w:trPr>
        <w:tc>
          <w:tcPr>
            <w:tcW w:w="2969" w:type="dxa"/>
            <w:shd w:val="clear" w:color="auto" w:fill="auto"/>
            <w:vAlign w:val="center"/>
            <w:hideMark/>
          </w:tcPr>
          <w:p w:rsidR="00272B7B" w:rsidRPr="00A57033" w:rsidRDefault="00272B7B" w:rsidP="009E44C1">
            <w:pPr>
              <w:rPr>
                <w:sz w:val="20"/>
                <w:szCs w:val="20"/>
              </w:rPr>
            </w:pPr>
            <w:r w:rsidRPr="00A57033">
              <w:rPr>
                <w:sz w:val="20"/>
                <w:szCs w:val="20"/>
              </w:rPr>
              <w:t>Акцизы по подакцизным товарам (продукции), производимым на территории Российской Федерации</w:t>
            </w:r>
          </w:p>
        </w:tc>
        <w:tc>
          <w:tcPr>
            <w:tcW w:w="1332" w:type="dxa"/>
            <w:shd w:val="clear" w:color="auto" w:fill="auto"/>
            <w:vAlign w:val="center"/>
          </w:tcPr>
          <w:p w:rsidR="00272B7B" w:rsidRPr="00A57033" w:rsidRDefault="00D62EEC" w:rsidP="00287BE3">
            <w:pPr>
              <w:jc w:val="center"/>
              <w:rPr>
                <w:sz w:val="20"/>
                <w:szCs w:val="20"/>
              </w:rPr>
            </w:pPr>
            <w:r>
              <w:rPr>
                <w:sz w:val="20"/>
                <w:szCs w:val="20"/>
              </w:rPr>
              <w:t>15630,8</w:t>
            </w:r>
          </w:p>
        </w:tc>
        <w:tc>
          <w:tcPr>
            <w:tcW w:w="1332" w:type="dxa"/>
            <w:shd w:val="clear" w:color="auto" w:fill="auto"/>
            <w:vAlign w:val="center"/>
          </w:tcPr>
          <w:p w:rsidR="00272B7B" w:rsidRPr="00A57033" w:rsidRDefault="00D62EEC" w:rsidP="00287BE3">
            <w:pPr>
              <w:jc w:val="center"/>
              <w:rPr>
                <w:sz w:val="20"/>
                <w:szCs w:val="20"/>
              </w:rPr>
            </w:pPr>
            <w:r>
              <w:rPr>
                <w:sz w:val="20"/>
                <w:szCs w:val="20"/>
              </w:rPr>
              <w:t>12518,8</w:t>
            </w:r>
          </w:p>
        </w:tc>
        <w:tc>
          <w:tcPr>
            <w:tcW w:w="1333" w:type="dxa"/>
            <w:vAlign w:val="center"/>
          </w:tcPr>
          <w:p w:rsidR="00272B7B" w:rsidRPr="008F237C" w:rsidRDefault="00272B7B" w:rsidP="00287BE3">
            <w:pPr>
              <w:jc w:val="center"/>
              <w:rPr>
                <w:sz w:val="20"/>
                <w:szCs w:val="20"/>
              </w:rPr>
            </w:pPr>
            <w:r w:rsidRPr="00284F14">
              <w:rPr>
                <w:sz w:val="20"/>
                <w:szCs w:val="20"/>
              </w:rPr>
              <w:t>10447,0</w:t>
            </w:r>
          </w:p>
        </w:tc>
        <w:tc>
          <w:tcPr>
            <w:tcW w:w="1332" w:type="dxa"/>
            <w:shd w:val="clear" w:color="auto" w:fill="auto"/>
            <w:vAlign w:val="center"/>
          </w:tcPr>
          <w:p w:rsidR="00272B7B" w:rsidRPr="00943659" w:rsidRDefault="007F117F" w:rsidP="00272B7B">
            <w:pPr>
              <w:jc w:val="center"/>
              <w:rPr>
                <w:bCs/>
                <w:color w:val="000000"/>
                <w:sz w:val="20"/>
                <w:szCs w:val="20"/>
              </w:rPr>
            </w:pPr>
            <w:r>
              <w:rPr>
                <w:bCs/>
                <w:color w:val="000000"/>
                <w:sz w:val="20"/>
                <w:szCs w:val="20"/>
              </w:rPr>
              <w:t>80,1</w:t>
            </w:r>
          </w:p>
        </w:tc>
        <w:tc>
          <w:tcPr>
            <w:tcW w:w="1333" w:type="dxa"/>
            <w:shd w:val="clear" w:color="auto" w:fill="auto"/>
            <w:vAlign w:val="center"/>
          </w:tcPr>
          <w:p w:rsidR="00272B7B" w:rsidRPr="00943659" w:rsidRDefault="00EE6CCD" w:rsidP="00272B7B">
            <w:pPr>
              <w:jc w:val="center"/>
              <w:rPr>
                <w:bCs/>
                <w:color w:val="000000"/>
                <w:sz w:val="20"/>
                <w:szCs w:val="20"/>
              </w:rPr>
            </w:pPr>
            <w:r>
              <w:rPr>
                <w:bCs/>
                <w:color w:val="000000"/>
                <w:sz w:val="20"/>
                <w:szCs w:val="20"/>
              </w:rPr>
              <w:t>119,8</w:t>
            </w:r>
          </w:p>
        </w:tc>
      </w:tr>
      <w:tr w:rsidR="00272B7B" w:rsidRPr="00A57033" w:rsidTr="00A91A40">
        <w:trPr>
          <w:trHeight w:val="315"/>
        </w:trPr>
        <w:tc>
          <w:tcPr>
            <w:tcW w:w="2969" w:type="dxa"/>
            <w:shd w:val="clear" w:color="auto" w:fill="auto"/>
            <w:vAlign w:val="center"/>
            <w:hideMark/>
          </w:tcPr>
          <w:p w:rsidR="00272B7B" w:rsidRPr="00A57033" w:rsidRDefault="00272B7B" w:rsidP="009E44C1">
            <w:pPr>
              <w:rPr>
                <w:sz w:val="20"/>
                <w:szCs w:val="20"/>
              </w:rPr>
            </w:pPr>
            <w:r w:rsidRPr="00A57033">
              <w:rPr>
                <w:sz w:val="20"/>
                <w:szCs w:val="20"/>
              </w:rPr>
              <w:t>Налоги на совокупный доход</w:t>
            </w:r>
            <w:r w:rsidR="00AF4104">
              <w:rPr>
                <w:sz w:val="20"/>
                <w:szCs w:val="20"/>
              </w:rPr>
              <w:t xml:space="preserve">, в </w:t>
            </w:r>
            <w:proofErr w:type="spellStart"/>
            <w:r w:rsidR="00AF4104">
              <w:rPr>
                <w:sz w:val="20"/>
                <w:szCs w:val="20"/>
              </w:rPr>
              <w:t>т.ч</w:t>
            </w:r>
            <w:proofErr w:type="spellEnd"/>
            <w:r w:rsidR="00AF4104">
              <w:rPr>
                <w:sz w:val="20"/>
                <w:szCs w:val="20"/>
              </w:rPr>
              <w:t>.:</w:t>
            </w:r>
          </w:p>
        </w:tc>
        <w:tc>
          <w:tcPr>
            <w:tcW w:w="1332" w:type="dxa"/>
            <w:shd w:val="clear" w:color="auto" w:fill="auto"/>
            <w:vAlign w:val="center"/>
          </w:tcPr>
          <w:p w:rsidR="00272B7B" w:rsidRPr="00A57033" w:rsidRDefault="00AF10AF" w:rsidP="00287BE3">
            <w:pPr>
              <w:jc w:val="center"/>
              <w:rPr>
                <w:sz w:val="20"/>
                <w:szCs w:val="20"/>
              </w:rPr>
            </w:pPr>
            <w:r>
              <w:rPr>
                <w:sz w:val="20"/>
                <w:szCs w:val="20"/>
              </w:rPr>
              <w:t>93809,4</w:t>
            </w:r>
          </w:p>
        </w:tc>
        <w:tc>
          <w:tcPr>
            <w:tcW w:w="1332" w:type="dxa"/>
            <w:shd w:val="clear" w:color="auto" w:fill="auto"/>
            <w:vAlign w:val="center"/>
          </w:tcPr>
          <w:p w:rsidR="00272B7B" w:rsidRPr="00A57033" w:rsidRDefault="00AF10AF" w:rsidP="00287BE3">
            <w:pPr>
              <w:jc w:val="center"/>
              <w:rPr>
                <w:sz w:val="20"/>
                <w:szCs w:val="20"/>
              </w:rPr>
            </w:pPr>
            <w:r>
              <w:rPr>
                <w:sz w:val="20"/>
                <w:szCs w:val="20"/>
              </w:rPr>
              <w:t>73906,2</w:t>
            </w:r>
          </w:p>
        </w:tc>
        <w:tc>
          <w:tcPr>
            <w:tcW w:w="1333" w:type="dxa"/>
            <w:vAlign w:val="center"/>
          </w:tcPr>
          <w:p w:rsidR="00272B7B" w:rsidRPr="008F237C" w:rsidRDefault="00272B7B" w:rsidP="00287BE3">
            <w:pPr>
              <w:jc w:val="center"/>
              <w:rPr>
                <w:sz w:val="20"/>
                <w:szCs w:val="20"/>
              </w:rPr>
            </w:pPr>
            <w:r>
              <w:rPr>
                <w:sz w:val="20"/>
                <w:szCs w:val="20"/>
              </w:rPr>
              <w:t>53999,0</w:t>
            </w:r>
          </w:p>
        </w:tc>
        <w:tc>
          <w:tcPr>
            <w:tcW w:w="1332" w:type="dxa"/>
            <w:shd w:val="clear" w:color="auto" w:fill="auto"/>
            <w:vAlign w:val="center"/>
          </w:tcPr>
          <w:p w:rsidR="00272B7B" w:rsidRPr="00943659" w:rsidRDefault="007F117F" w:rsidP="00272B7B">
            <w:pPr>
              <w:jc w:val="center"/>
              <w:rPr>
                <w:bCs/>
                <w:color w:val="000000"/>
                <w:sz w:val="20"/>
                <w:szCs w:val="20"/>
              </w:rPr>
            </w:pPr>
            <w:r>
              <w:rPr>
                <w:bCs/>
                <w:color w:val="000000"/>
                <w:sz w:val="20"/>
                <w:szCs w:val="20"/>
              </w:rPr>
              <w:t>78,8</w:t>
            </w:r>
          </w:p>
        </w:tc>
        <w:tc>
          <w:tcPr>
            <w:tcW w:w="1333" w:type="dxa"/>
            <w:shd w:val="clear" w:color="auto" w:fill="auto"/>
            <w:vAlign w:val="center"/>
          </w:tcPr>
          <w:p w:rsidR="00272B7B" w:rsidRPr="00943659" w:rsidRDefault="00EE6CCD" w:rsidP="00272B7B">
            <w:pPr>
              <w:jc w:val="center"/>
              <w:rPr>
                <w:bCs/>
                <w:color w:val="000000"/>
                <w:sz w:val="20"/>
                <w:szCs w:val="20"/>
              </w:rPr>
            </w:pPr>
            <w:r>
              <w:rPr>
                <w:bCs/>
                <w:color w:val="000000"/>
                <w:sz w:val="20"/>
                <w:szCs w:val="20"/>
              </w:rPr>
              <w:t>136,9</w:t>
            </w:r>
          </w:p>
        </w:tc>
      </w:tr>
      <w:tr w:rsidR="00D1530E" w:rsidRPr="00A57033" w:rsidTr="00A91A40">
        <w:trPr>
          <w:trHeight w:val="315"/>
        </w:trPr>
        <w:tc>
          <w:tcPr>
            <w:tcW w:w="2969" w:type="dxa"/>
            <w:shd w:val="clear" w:color="auto" w:fill="auto"/>
            <w:vAlign w:val="center"/>
          </w:tcPr>
          <w:p w:rsidR="00D1530E" w:rsidRPr="00AF4104" w:rsidRDefault="00D1530E" w:rsidP="009E44C1">
            <w:pPr>
              <w:rPr>
                <w:sz w:val="16"/>
                <w:szCs w:val="16"/>
              </w:rPr>
            </w:pPr>
            <w:r w:rsidRPr="00AF4104">
              <w:rPr>
                <w:sz w:val="16"/>
                <w:szCs w:val="16"/>
              </w:rPr>
              <w:t xml:space="preserve">- </w:t>
            </w:r>
            <w:r w:rsidR="00696C72">
              <w:rPr>
                <w:sz w:val="16"/>
                <w:szCs w:val="16"/>
              </w:rPr>
              <w:t>н</w:t>
            </w:r>
            <w:r w:rsidRPr="00AF4104">
              <w:rPr>
                <w:sz w:val="16"/>
                <w:szCs w:val="16"/>
              </w:rPr>
              <w:t>алог, взимаемый в связи с применением упрощенной системы налогообложения</w:t>
            </w:r>
          </w:p>
        </w:tc>
        <w:tc>
          <w:tcPr>
            <w:tcW w:w="1332" w:type="dxa"/>
            <w:shd w:val="clear" w:color="auto" w:fill="auto"/>
            <w:vAlign w:val="center"/>
          </w:tcPr>
          <w:p w:rsidR="00D1530E" w:rsidRPr="00AF4104" w:rsidRDefault="00AF10AF" w:rsidP="00287BE3">
            <w:pPr>
              <w:jc w:val="center"/>
              <w:rPr>
                <w:sz w:val="16"/>
                <w:szCs w:val="16"/>
              </w:rPr>
            </w:pPr>
            <w:r>
              <w:rPr>
                <w:sz w:val="16"/>
                <w:szCs w:val="16"/>
              </w:rPr>
              <w:t>74500,0</w:t>
            </w:r>
          </w:p>
        </w:tc>
        <w:tc>
          <w:tcPr>
            <w:tcW w:w="1332" w:type="dxa"/>
            <w:shd w:val="clear" w:color="auto" w:fill="auto"/>
            <w:vAlign w:val="center"/>
          </w:tcPr>
          <w:p w:rsidR="00D1530E" w:rsidRPr="00AF4104" w:rsidRDefault="00AF10AF" w:rsidP="00287BE3">
            <w:pPr>
              <w:jc w:val="center"/>
              <w:rPr>
                <w:sz w:val="16"/>
                <w:szCs w:val="16"/>
              </w:rPr>
            </w:pPr>
            <w:r>
              <w:rPr>
                <w:sz w:val="16"/>
                <w:szCs w:val="16"/>
              </w:rPr>
              <w:t>61101,7</w:t>
            </w:r>
          </w:p>
        </w:tc>
        <w:tc>
          <w:tcPr>
            <w:tcW w:w="1333" w:type="dxa"/>
            <w:vAlign w:val="center"/>
          </w:tcPr>
          <w:p w:rsidR="00D1530E" w:rsidRPr="00AF4104" w:rsidRDefault="00D1530E" w:rsidP="00287BE3">
            <w:pPr>
              <w:jc w:val="center"/>
              <w:rPr>
                <w:sz w:val="16"/>
                <w:szCs w:val="16"/>
              </w:rPr>
            </w:pPr>
            <w:r w:rsidRPr="00AF4104">
              <w:rPr>
                <w:sz w:val="16"/>
                <w:szCs w:val="16"/>
              </w:rPr>
              <w:t>37715,7</w:t>
            </w:r>
          </w:p>
        </w:tc>
        <w:tc>
          <w:tcPr>
            <w:tcW w:w="1332" w:type="dxa"/>
            <w:shd w:val="clear" w:color="auto" w:fill="auto"/>
            <w:vAlign w:val="center"/>
          </w:tcPr>
          <w:p w:rsidR="00D1530E" w:rsidRDefault="007F117F" w:rsidP="00D1530E">
            <w:pPr>
              <w:jc w:val="center"/>
              <w:rPr>
                <w:color w:val="000000"/>
                <w:sz w:val="16"/>
                <w:szCs w:val="16"/>
              </w:rPr>
            </w:pPr>
            <w:r>
              <w:rPr>
                <w:color w:val="000000"/>
                <w:sz w:val="16"/>
                <w:szCs w:val="16"/>
              </w:rPr>
              <w:t>82,0</w:t>
            </w:r>
          </w:p>
        </w:tc>
        <w:tc>
          <w:tcPr>
            <w:tcW w:w="1333" w:type="dxa"/>
            <w:shd w:val="clear" w:color="auto" w:fill="auto"/>
            <w:vAlign w:val="center"/>
          </w:tcPr>
          <w:p w:rsidR="00D1530E" w:rsidRDefault="00EE6CCD" w:rsidP="00D1530E">
            <w:pPr>
              <w:jc w:val="center"/>
              <w:rPr>
                <w:color w:val="000000"/>
                <w:sz w:val="16"/>
                <w:szCs w:val="16"/>
              </w:rPr>
            </w:pPr>
            <w:r>
              <w:rPr>
                <w:color w:val="000000"/>
                <w:sz w:val="16"/>
                <w:szCs w:val="16"/>
              </w:rPr>
              <w:t>162,0</w:t>
            </w:r>
          </w:p>
        </w:tc>
      </w:tr>
      <w:tr w:rsidR="00D1530E" w:rsidRPr="00A57033" w:rsidTr="00A91A40">
        <w:trPr>
          <w:trHeight w:val="315"/>
        </w:trPr>
        <w:tc>
          <w:tcPr>
            <w:tcW w:w="2969" w:type="dxa"/>
            <w:shd w:val="clear" w:color="auto" w:fill="auto"/>
            <w:vAlign w:val="center"/>
          </w:tcPr>
          <w:p w:rsidR="00D1530E" w:rsidRPr="00AF4104" w:rsidRDefault="00696C72" w:rsidP="009E44C1">
            <w:pPr>
              <w:rPr>
                <w:sz w:val="16"/>
                <w:szCs w:val="16"/>
              </w:rPr>
            </w:pPr>
            <w:r>
              <w:rPr>
                <w:sz w:val="16"/>
                <w:szCs w:val="16"/>
              </w:rPr>
              <w:lastRenderedPageBreak/>
              <w:t>- е</w:t>
            </w:r>
            <w:r w:rsidR="00D1530E">
              <w:rPr>
                <w:sz w:val="16"/>
                <w:szCs w:val="16"/>
              </w:rPr>
              <w:t>диный налог на вмененный доход для отдельных видов деятельности</w:t>
            </w:r>
          </w:p>
        </w:tc>
        <w:tc>
          <w:tcPr>
            <w:tcW w:w="1332" w:type="dxa"/>
            <w:shd w:val="clear" w:color="auto" w:fill="auto"/>
            <w:vAlign w:val="center"/>
          </w:tcPr>
          <w:p w:rsidR="00D1530E" w:rsidRPr="00AF4104" w:rsidRDefault="00B215DA" w:rsidP="00287BE3">
            <w:pPr>
              <w:jc w:val="center"/>
              <w:rPr>
                <w:sz w:val="16"/>
                <w:szCs w:val="16"/>
              </w:rPr>
            </w:pPr>
            <w:r>
              <w:rPr>
                <w:sz w:val="16"/>
                <w:szCs w:val="16"/>
              </w:rPr>
              <w:t>150,0</w:t>
            </w:r>
          </w:p>
        </w:tc>
        <w:tc>
          <w:tcPr>
            <w:tcW w:w="1332" w:type="dxa"/>
            <w:shd w:val="clear" w:color="auto" w:fill="auto"/>
            <w:vAlign w:val="center"/>
          </w:tcPr>
          <w:p w:rsidR="00D1530E" w:rsidRPr="00AF4104" w:rsidRDefault="00B215DA" w:rsidP="00287BE3">
            <w:pPr>
              <w:jc w:val="center"/>
              <w:rPr>
                <w:sz w:val="16"/>
                <w:szCs w:val="16"/>
              </w:rPr>
            </w:pPr>
            <w:r>
              <w:rPr>
                <w:sz w:val="16"/>
                <w:szCs w:val="16"/>
              </w:rPr>
              <w:t>78,2</w:t>
            </w:r>
          </w:p>
        </w:tc>
        <w:tc>
          <w:tcPr>
            <w:tcW w:w="1333" w:type="dxa"/>
            <w:vAlign w:val="center"/>
          </w:tcPr>
          <w:p w:rsidR="00D1530E" w:rsidRPr="00AF4104" w:rsidRDefault="00D1530E" w:rsidP="00287BE3">
            <w:pPr>
              <w:jc w:val="center"/>
              <w:rPr>
                <w:sz w:val="16"/>
                <w:szCs w:val="16"/>
              </w:rPr>
            </w:pPr>
            <w:r>
              <w:rPr>
                <w:sz w:val="16"/>
                <w:szCs w:val="16"/>
              </w:rPr>
              <w:t>5222,0</w:t>
            </w:r>
          </w:p>
        </w:tc>
        <w:tc>
          <w:tcPr>
            <w:tcW w:w="1332" w:type="dxa"/>
            <w:shd w:val="clear" w:color="auto" w:fill="auto"/>
            <w:vAlign w:val="center"/>
          </w:tcPr>
          <w:p w:rsidR="00D1530E" w:rsidRDefault="007F117F" w:rsidP="00D1530E">
            <w:pPr>
              <w:jc w:val="center"/>
              <w:rPr>
                <w:color w:val="000000"/>
                <w:sz w:val="16"/>
                <w:szCs w:val="16"/>
              </w:rPr>
            </w:pPr>
            <w:r>
              <w:rPr>
                <w:color w:val="000000"/>
                <w:sz w:val="16"/>
                <w:szCs w:val="16"/>
              </w:rPr>
              <w:t>52,1</w:t>
            </w:r>
          </w:p>
        </w:tc>
        <w:tc>
          <w:tcPr>
            <w:tcW w:w="1333" w:type="dxa"/>
            <w:shd w:val="clear" w:color="auto" w:fill="auto"/>
            <w:vAlign w:val="center"/>
          </w:tcPr>
          <w:p w:rsidR="00D1530E" w:rsidRDefault="00EE6CCD" w:rsidP="00D1530E">
            <w:pPr>
              <w:jc w:val="center"/>
              <w:rPr>
                <w:color w:val="000000"/>
                <w:sz w:val="16"/>
                <w:szCs w:val="16"/>
              </w:rPr>
            </w:pPr>
            <w:r>
              <w:rPr>
                <w:color w:val="000000"/>
                <w:sz w:val="16"/>
                <w:szCs w:val="16"/>
              </w:rPr>
              <w:t>1,5</w:t>
            </w:r>
          </w:p>
        </w:tc>
      </w:tr>
      <w:tr w:rsidR="00D1530E" w:rsidRPr="00A57033" w:rsidTr="00A91A40">
        <w:trPr>
          <w:trHeight w:val="315"/>
        </w:trPr>
        <w:tc>
          <w:tcPr>
            <w:tcW w:w="2969" w:type="dxa"/>
            <w:shd w:val="clear" w:color="auto" w:fill="auto"/>
            <w:vAlign w:val="center"/>
          </w:tcPr>
          <w:p w:rsidR="00D1530E" w:rsidRPr="00AF4104" w:rsidRDefault="00696C72" w:rsidP="009E44C1">
            <w:pPr>
              <w:rPr>
                <w:sz w:val="16"/>
                <w:szCs w:val="16"/>
              </w:rPr>
            </w:pPr>
            <w:r>
              <w:rPr>
                <w:sz w:val="16"/>
                <w:szCs w:val="16"/>
              </w:rPr>
              <w:t>- е</w:t>
            </w:r>
            <w:r w:rsidR="00D1530E">
              <w:rPr>
                <w:sz w:val="16"/>
                <w:szCs w:val="16"/>
              </w:rPr>
              <w:t>диный налог на вмененный доход для отдельных видов деятельности (за налоговые периоды, истекшие до 01.01.2011г)</w:t>
            </w:r>
          </w:p>
        </w:tc>
        <w:tc>
          <w:tcPr>
            <w:tcW w:w="1332" w:type="dxa"/>
            <w:shd w:val="clear" w:color="auto" w:fill="auto"/>
            <w:vAlign w:val="center"/>
          </w:tcPr>
          <w:p w:rsidR="00D1530E" w:rsidRPr="00AF4104" w:rsidRDefault="00671A7D" w:rsidP="00287BE3">
            <w:pPr>
              <w:jc w:val="center"/>
              <w:rPr>
                <w:sz w:val="16"/>
                <w:szCs w:val="16"/>
              </w:rPr>
            </w:pPr>
            <w:r>
              <w:rPr>
                <w:sz w:val="16"/>
                <w:szCs w:val="16"/>
              </w:rPr>
              <w:t>0,0</w:t>
            </w:r>
          </w:p>
        </w:tc>
        <w:tc>
          <w:tcPr>
            <w:tcW w:w="1332" w:type="dxa"/>
            <w:shd w:val="clear" w:color="auto" w:fill="auto"/>
            <w:vAlign w:val="center"/>
          </w:tcPr>
          <w:p w:rsidR="00D1530E" w:rsidRPr="00AF4104" w:rsidRDefault="00671A7D" w:rsidP="00287BE3">
            <w:pPr>
              <w:jc w:val="center"/>
              <w:rPr>
                <w:sz w:val="16"/>
                <w:szCs w:val="16"/>
              </w:rPr>
            </w:pPr>
            <w:r>
              <w:rPr>
                <w:sz w:val="16"/>
                <w:szCs w:val="16"/>
              </w:rPr>
              <w:t>0,0</w:t>
            </w:r>
          </w:p>
        </w:tc>
        <w:tc>
          <w:tcPr>
            <w:tcW w:w="1333" w:type="dxa"/>
            <w:vAlign w:val="center"/>
          </w:tcPr>
          <w:p w:rsidR="00D1530E" w:rsidRPr="00AF4104" w:rsidRDefault="00D1530E" w:rsidP="00287BE3">
            <w:pPr>
              <w:jc w:val="center"/>
              <w:rPr>
                <w:sz w:val="16"/>
                <w:szCs w:val="16"/>
              </w:rPr>
            </w:pPr>
            <w:r>
              <w:rPr>
                <w:sz w:val="16"/>
                <w:szCs w:val="16"/>
              </w:rPr>
              <w:t>-0,1</w:t>
            </w:r>
          </w:p>
        </w:tc>
        <w:tc>
          <w:tcPr>
            <w:tcW w:w="1332" w:type="dxa"/>
            <w:shd w:val="clear" w:color="auto" w:fill="auto"/>
            <w:vAlign w:val="center"/>
          </w:tcPr>
          <w:p w:rsidR="00D1530E" w:rsidRDefault="007F117F">
            <w:pPr>
              <w:jc w:val="center"/>
              <w:rPr>
                <w:color w:val="000000"/>
                <w:sz w:val="16"/>
                <w:szCs w:val="16"/>
              </w:rPr>
            </w:pPr>
            <w:r>
              <w:rPr>
                <w:color w:val="000000"/>
                <w:sz w:val="16"/>
                <w:szCs w:val="16"/>
              </w:rPr>
              <w:t>-</w:t>
            </w:r>
          </w:p>
        </w:tc>
        <w:tc>
          <w:tcPr>
            <w:tcW w:w="1333" w:type="dxa"/>
            <w:shd w:val="clear" w:color="auto" w:fill="auto"/>
            <w:vAlign w:val="center"/>
          </w:tcPr>
          <w:p w:rsidR="00D1530E" w:rsidRDefault="00EE6CCD">
            <w:pPr>
              <w:jc w:val="center"/>
              <w:rPr>
                <w:color w:val="000000"/>
                <w:sz w:val="16"/>
                <w:szCs w:val="16"/>
              </w:rPr>
            </w:pPr>
            <w:r>
              <w:rPr>
                <w:color w:val="000000"/>
                <w:sz w:val="16"/>
                <w:szCs w:val="16"/>
              </w:rPr>
              <w:t>0,0</w:t>
            </w:r>
          </w:p>
        </w:tc>
      </w:tr>
      <w:tr w:rsidR="00D1530E" w:rsidRPr="00A57033" w:rsidTr="00A91A40">
        <w:trPr>
          <w:trHeight w:val="315"/>
        </w:trPr>
        <w:tc>
          <w:tcPr>
            <w:tcW w:w="2969" w:type="dxa"/>
            <w:shd w:val="clear" w:color="auto" w:fill="auto"/>
            <w:vAlign w:val="center"/>
          </w:tcPr>
          <w:p w:rsidR="00D1530E" w:rsidRPr="00AF4104" w:rsidRDefault="00696C72" w:rsidP="009E44C1">
            <w:pPr>
              <w:rPr>
                <w:sz w:val="16"/>
                <w:szCs w:val="16"/>
              </w:rPr>
            </w:pPr>
            <w:r>
              <w:rPr>
                <w:sz w:val="16"/>
                <w:szCs w:val="16"/>
              </w:rPr>
              <w:t>- е</w:t>
            </w:r>
            <w:r w:rsidR="00D1530E">
              <w:rPr>
                <w:sz w:val="16"/>
                <w:szCs w:val="16"/>
              </w:rPr>
              <w:t>диный сельскохозяйственный налог</w:t>
            </w:r>
          </w:p>
        </w:tc>
        <w:tc>
          <w:tcPr>
            <w:tcW w:w="1332" w:type="dxa"/>
            <w:shd w:val="clear" w:color="auto" w:fill="auto"/>
            <w:vAlign w:val="center"/>
          </w:tcPr>
          <w:p w:rsidR="00D1530E" w:rsidRPr="00AF4104" w:rsidRDefault="00B215DA" w:rsidP="00287BE3">
            <w:pPr>
              <w:jc w:val="center"/>
              <w:rPr>
                <w:sz w:val="16"/>
                <w:szCs w:val="16"/>
              </w:rPr>
            </w:pPr>
            <w:r>
              <w:rPr>
                <w:sz w:val="16"/>
                <w:szCs w:val="16"/>
              </w:rPr>
              <w:t>9,4</w:t>
            </w:r>
          </w:p>
        </w:tc>
        <w:tc>
          <w:tcPr>
            <w:tcW w:w="1332" w:type="dxa"/>
            <w:shd w:val="clear" w:color="auto" w:fill="auto"/>
            <w:vAlign w:val="center"/>
          </w:tcPr>
          <w:p w:rsidR="00D1530E" w:rsidRPr="00AF4104" w:rsidRDefault="00B215DA" w:rsidP="00287BE3">
            <w:pPr>
              <w:jc w:val="center"/>
              <w:rPr>
                <w:sz w:val="16"/>
                <w:szCs w:val="16"/>
              </w:rPr>
            </w:pPr>
            <w:r>
              <w:rPr>
                <w:sz w:val="16"/>
                <w:szCs w:val="16"/>
              </w:rPr>
              <w:t>9,4</w:t>
            </w:r>
          </w:p>
        </w:tc>
        <w:tc>
          <w:tcPr>
            <w:tcW w:w="1333" w:type="dxa"/>
            <w:vAlign w:val="center"/>
          </w:tcPr>
          <w:p w:rsidR="00D1530E" w:rsidRPr="00AF4104" w:rsidRDefault="00D1530E" w:rsidP="00287BE3">
            <w:pPr>
              <w:jc w:val="center"/>
              <w:rPr>
                <w:sz w:val="16"/>
                <w:szCs w:val="16"/>
              </w:rPr>
            </w:pPr>
            <w:r>
              <w:rPr>
                <w:sz w:val="16"/>
                <w:szCs w:val="16"/>
              </w:rPr>
              <w:t>-2,4</w:t>
            </w:r>
          </w:p>
        </w:tc>
        <w:tc>
          <w:tcPr>
            <w:tcW w:w="1332" w:type="dxa"/>
            <w:shd w:val="clear" w:color="auto" w:fill="auto"/>
            <w:vAlign w:val="center"/>
          </w:tcPr>
          <w:p w:rsidR="00D1530E" w:rsidRDefault="007F117F" w:rsidP="00D1530E">
            <w:pPr>
              <w:jc w:val="center"/>
              <w:rPr>
                <w:color w:val="000000"/>
                <w:sz w:val="16"/>
                <w:szCs w:val="16"/>
              </w:rPr>
            </w:pPr>
            <w:r>
              <w:rPr>
                <w:color w:val="000000"/>
                <w:sz w:val="16"/>
                <w:szCs w:val="16"/>
              </w:rPr>
              <w:t>100,0</w:t>
            </w:r>
          </w:p>
        </w:tc>
        <w:tc>
          <w:tcPr>
            <w:tcW w:w="1333" w:type="dxa"/>
            <w:shd w:val="clear" w:color="auto" w:fill="auto"/>
            <w:vAlign w:val="center"/>
          </w:tcPr>
          <w:p w:rsidR="00D1530E" w:rsidRDefault="00EE6CCD" w:rsidP="00D1530E">
            <w:pPr>
              <w:jc w:val="center"/>
              <w:rPr>
                <w:color w:val="000000"/>
                <w:sz w:val="16"/>
                <w:szCs w:val="16"/>
              </w:rPr>
            </w:pPr>
            <w:r>
              <w:rPr>
                <w:color w:val="000000"/>
                <w:sz w:val="16"/>
                <w:szCs w:val="16"/>
              </w:rPr>
              <w:t>-391,7</w:t>
            </w:r>
          </w:p>
        </w:tc>
      </w:tr>
      <w:tr w:rsidR="00D1530E" w:rsidRPr="00A57033" w:rsidTr="00A91A40">
        <w:trPr>
          <w:trHeight w:val="315"/>
        </w:trPr>
        <w:tc>
          <w:tcPr>
            <w:tcW w:w="2969" w:type="dxa"/>
            <w:shd w:val="clear" w:color="auto" w:fill="auto"/>
            <w:vAlign w:val="center"/>
          </w:tcPr>
          <w:p w:rsidR="00D1530E" w:rsidRPr="00AF4104" w:rsidRDefault="00696C72" w:rsidP="009E44C1">
            <w:pPr>
              <w:rPr>
                <w:sz w:val="16"/>
                <w:szCs w:val="16"/>
              </w:rPr>
            </w:pPr>
            <w:r>
              <w:rPr>
                <w:sz w:val="16"/>
                <w:szCs w:val="16"/>
              </w:rPr>
              <w:t>- н</w:t>
            </w:r>
            <w:r w:rsidR="00D1530E">
              <w:rPr>
                <w:sz w:val="16"/>
                <w:szCs w:val="16"/>
              </w:rPr>
              <w:t xml:space="preserve">алог, взимаемый в связи с применением патентной системы налогообложения, зачисляемый в бюджеты городских округов </w:t>
            </w:r>
          </w:p>
        </w:tc>
        <w:tc>
          <w:tcPr>
            <w:tcW w:w="1332" w:type="dxa"/>
            <w:shd w:val="clear" w:color="auto" w:fill="auto"/>
            <w:vAlign w:val="center"/>
          </w:tcPr>
          <w:p w:rsidR="00D1530E" w:rsidRPr="00AF4104" w:rsidRDefault="00B215DA" w:rsidP="00287BE3">
            <w:pPr>
              <w:jc w:val="center"/>
              <w:rPr>
                <w:sz w:val="16"/>
                <w:szCs w:val="16"/>
              </w:rPr>
            </w:pPr>
            <w:r>
              <w:rPr>
                <w:sz w:val="16"/>
                <w:szCs w:val="16"/>
              </w:rPr>
              <w:t>19150,0</w:t>
            </w:r>
          </w:p>
        </w:tc>
        <w:tc>
          <w:tcPr>
            <w:tcW w:w="1332" w:type="dxa"/>
            <w:shd w:val="clear" w:color="auto" w:fill="auto"/>
            <w:vAlign w:val="center"/>
          </w:tcPr>
          <w:p w:rsidR="00D1530E" w:rsidRPr="00AF4104" w:rsidRDefault="00B215DA" w:rsidP="00287BE3">
            <w:pPr>
              <w:jc w:val="center"/>
              <w:rPr>
                <w:sz w:val="16"/>
                <w:szCs w:val="16"/>
              </w:rPr>
            </w:pPr>
            <w:r>
              <w:rPr>
                <w:sz w:val="16"/>
                <w:szCs w:val="16"/>
              </w:rPr>
              <w:t>12716,9</w:t>
            </w:r>
          </w:p>
        </w:tc>
        <w:tc>
          <w:tcPr>
            <w:tcW w:w="1333" w:type="dxa"/>
            <w:vAlign w:val="center"/>
          </w:tcPr>
          <w:p w:rsidR="00D1530E" w:rsidRPr="00AF4104" w:rsidRDefault="00D1530E" w:rsidP="00287BE3">
            <w:pPr>
              <w:jc w:val="center"/>
              <w:rPr>
                <w:sz w:val="16"/>
                <w:szCs w:val="16"/>
              </w:rPr>
            </w:pPr>
            <w:r>
              <w:rPr>
                <w:sz w:val="16"/>
                <w:szCs w:val="16"/>
              </w:rPr>
              <w:t>11063,8</w:t>
            </w:r>
          </w:p>
        </w:tc>
        <w:tc>
          <w:tcPr>
            <w:tcW w:w="1332" w:type="dxa"/>
            <w:shd w:val="clear" w:color="auto" w:fill="auto"/>
            <w:vAlign w:val="center"/>
          </w:tcPr>
          <w:p w:rsidR="00D1530E" w:rsidRDefault="007F117F" w:rsidP="00603E7D">
            <w:pPr>
              <w:jc w:val="center"/>
              <w:rPr>
                <w:color w:val="000000"/>
                <w:sz w:val="16"/>
                <w:szCs w:val="16"/>
              </w:rPr>
            </w:pPr>
            <w:r>
              <w:rPr>
                <w:color w:val="000000"/>
                <w:sz w:val="16"/>
                <w:szCs w:val="16"/>
              </w:rPr>
              <w:t>66,4</w:t>
            </w:r>
          </w:p>
        </w:tc>
        <w:tc>
          <w:tcPr>
            <w:tcW w:w="1333" w:type="dxa"/>
            <w:shd w:val="clear" w:color="auto" w:fill="auto"/>
            <w:vAlign w:val="center"/>
          </w:tcPr>
          <w:p w:rsidR="00D1530E" w:rsidRDefault="00EE6CCD">
            <w:pPr>
              <w:jc w:val="center"/>
              <w:rPr>
                <w:color w:val="000000"/>
                <w:sz w:val="16"/>
                <w:szCs w:val="16"/>
              </w:rPr>
            </w:pPr>
            <w:r>
              <w:rPr>
                <w:color w:val="000000"/>
                <w:sz w:val="16"/>
                <w:szCs w:val="16"/>
              </w:rPr>
              <w:t>114,9</w:t>
            </w:r>
          </w:p>
        </w:tc>
      </w:tr>
      <w:tr w:rsidR="00272B7B" w:rsidRPr="00A57033" w:rsidTr="00A91A40">
        <w:trPr>
          <w:trHeight w:val="315"/>
        </w:trPr>
        <w:tc>
          <w:tcPr>
            <w:tcW w:w="2969" w:type="dxa"/>
            <w:shd w:val="clear" w:color="auto" w:fill="auto"/>
            <w:vAlign w:val="center"/>
            <w:hideMark/>
          </w:tcPr>
          <w:p w:rsidR="00272B7B" w:rsidRPr="00A57033" w:rsidRDefault="00272B7B" w:rsidP="009E44C1">
            <w:pPr>
              <w:rPr>
                <w:sz w:val="20"/>
                <w:szCs w:val="20"/>
              </w:rPr>
            </w:pPr>
            <w:r w:rsidRPr="00A57033">
              <w:rPr>
                <w:sz w:val="20"/>
                <w:szCs w:val="20"/>
              </w:rPr>
              <w:t>Налоги на имущество</w:t>
            </w:r>
            <w:r w:rsidR="00A956BF">
              <w:rPr>
                <w:sz w:val="20"/>
                <w:szCs w:val="20"/>
              </w:rPr>
              <w:t xml:space="preserve">, в </w:t>
            </w:r>
            <w:proofErr w:type="spellStart"/>
            <w:r w:rsidR="00A956BF">
              <w:rPr>
                <w:sz w:val="20"/>
                <w:szCs w:val="20"/>
              </w:rPr>
              <w:t>т.ч</w:t>
            </w:r>
            <w:proofErr w:type="spellEnd"/>
            <w:r w:rsidR="00A956BF">
              <w:rPr>
                <w:sz w:val="20"/>
                <w:szCs w:val="20"/>
              </w:rPr>
              <w:t>.:</w:t>
            </w:r>
          </w:p>
        </w:tc>
        <w:tc>
          <w:tcPr>
            <w:tcW w:w="1332" w:type="dxa"/>
            <w:shd w:val="clear" w:color="auto" w:fill="auto"/>
            <w:vAlign w:val="center"/>
          </w:tcPr>
          <w:p w:rsidR="00272B7B" w:rsidRPr="00A57033" w:rsidRDefault="00B215DA" w:rsidP="00287BE3">
            <w:pPr>
              <w:jc w:val="center"/>
              <w:rPr>
                <w:sz w:val="20"/>
                <w:szCs w:val="20"/>
              </w:rPr>
            </w:pPr>
            <w:r>
              <w:rPr>
                <w:sz w:val="20"/>
                <w:szCs w:val="20"/>
              </w:rPr>
              <w:t>36500,0</w:t>
            </w:r>
          </w:p>
        </w:tc>
        <w:tc>
          <w:tcPr>
            <w:tcW w:w="1332" w:type="dxa"/>
            <w:shd w:val="clear" w:color="auto" w:fill="auto"/>
            <w:vAlign w:val="center"/>
          </w:tcPr>
          <w:p w:rsidR="00272B7B" w:rsidRPr="00A57033" w:rsidRDefault="00B215DA" w:rsidP="00287BE3">
            <w:pPr>
              <w:jc w:val="center"/>
              <w:rPr>
                <w:sz w:val="20"/>
                <w:szCs w:val="20"/>
              </w:rPr>
            </w:pPr>
            <w:r>
              <w:rPr>
                <w:sz w:val="20"/>
                <w:szCs w:val="20"/>
              </w:rPr>
              <w:t>11672,8</w:t>
            </w:r>
          </w:p>
        </w:tc>
        <w:tc>
          <w:tcPr>
            <w:tcW w:w="1333" w:type="dxa"/>
            <w:vAlign w:val="center"/>
          </w:tcPr>
          <w:p w:rsidR="00272B7B" w:rsidRPr="008F237C" w:rsidRDefault="00272B7B" w:rsidP="00287BE3">
            <w:pPr>
              <w:jc w:val="center"/>
              <w:rPr>
                <w:sz w:val="20"/>
                <w:szCs w:val="20"/>
              </w:rPr>
            </w:pPr>
            <w:r>
              <w:rPr>
                <w:sz w:val="20"/>
                <w:szCs w:val="20"/>
              </w:rPr>
              <w:t>23900,1</w:t>
            </w:r>
          </w:p>
        </w:tc>
        <w:tc>
          <w:tcPr>
            <w:tcW w:w="1332" w:type="dxa"/>
            <w:shd w:val="clear" w:color="auto" w:fill="auto"/>
            <w:vAlign w:val="center"/>
          </w:tcPr>
          <w:p w:rsidR="00272B7B" w:rsidRPr="00943659" w:rsidRDefault="007F117F" w:rsidP="00272B7B">
            <w:pPr>
              <w:jc w:val="center"/>
              <w:rPr>
                <w:bCs/>
                <w:color w:val="000000"/>
                <w:sz w:val="20"/>
                <w:szCs w:val="20"/>
              </w:rPr>
            </w:pPr>
            <w:r>
              <w:rPr>
                <w:bCs/>
                <w:color w:val="000000"/>
                <w:sz w:val="20"/>
                <w:szCs w:val="20"/>
              </w:rPr>
              <w:t>32,0</w:t>
            </w:r>
          </w:p>
        </w:tc>
        <w:tc>
          <w:tcPr>
            <w:tcW w:w="1333" w:type="dxa"/>
            <w:shd w:val="clear" w:color="auto" w:fill="auto"/>
            <w:vAlign w:val="center"/>
          </w:tcPr>
          <w:p w:rsidR="00272B7B" w:rsidRPr="00943659" w:rsidRDefault="00EE6CCD" w:rsidP="00272B7B">
            <w:pPr>
              <w:jc w:val="center"/>
              <w:rPr>
                <w:bCs/>
                <w:color w:val="000000"/>
                <w:sz w:val="20"/>
                <w:szCs w:val="20"/>
              </w:rPr>
            </w:pPr>
            <w:r>
              <w:rPr>
                <w:bCs/>
                <w:color w:val="000000"/>
                <w:sz w:val="20"/>
                <w:szCs w:val="20"/>
              </w:rPr>
              <w:t>48,8</w:t>
            </w:r>
          </w:p>
        </w:tc>
      </w:tr>
      <w:tr w:rsidR="00F21EC3" w:rsidRPr="00A57033" w:rsidTr="00A91A40">
        <w:trPr>
          <w:trHeight w:val="315"/>
        </w:trPr>
        <w:tc>
          <w:tcPr>
            <w:tcW w:w="2969" w:type="dxa"/>
            <w:shd w:val="clear" w:color="auto" w:fill="auto"/>
            <w:vAlign w:val="center"/>
          </w:tcPr>
          <w:p w:rsidR="00F21EC3" w:rsidRPr="00A956BF" w:rsidRDefault="00696C72" w:rsidP="009E44C1">
            <w:pPr>
              <w:rPr>
                <w:sz w:val="16"/>
                <w:szCs w:val="16"/>
              </w:rPr>
            </w:pPr>
            <w:r>
              <w:rPr>
                <w:sz w:val="16"/>
                <w:szCs w:val="16"/>
              </w:rPr>
              <w:t>- н</w:t>
            </w:r>
            <w:r w:rsidR="00F21EC3">
              <w:rPr>
                <w:sz w:val="16"/>
                <w:szCs w:val="16"/>
              </w:rPr>
              <w:t>алог на имущество физических лиц, взимаемый по ставкам, применяемым к объектам налогообложения, расположенным в границах городского округа</w:t>
            </w:r>
          </w:p>
        </w:tc>
        <w:tc>
          <w:tcPr>
            <w:tcW w:w="1332" w:type="dxa"/>
            <w:shd w:val="clear" w:color="auto" w:fill="auto"/>
            <w:vAlign w:val="center"/>
          </w:tcPr>
          <w:p w:rsidR="00F21EC3" w:rsidRPr="00A956BF" w:rsidRDefault="00B215DA" w:rsidP="00287BE3">
            <w:pPr>
              <w:jc w:val="center"/>
              <w:rPr>
                <w:sz w:val="16"/>
                <w:szCs w:val="16"/>
              </w:rPr>
            </w:pPr>
            <w:r>
              <w:rPr>
                <w:sz w:val="16"/>
                <w:szCs w:val="16"/>
              </w:rPr>
              <w:t>13500,0</w:t>
            </w:r>
          </w:p>
        </w:tc>
        <w:tc>
          <w:tcPr>
            <w:tcW w:w="1332" w:type="dxa"/>
            <w:shd w:val="clear" w:color="auto" w:fill="auto"/>
            <w:vAlign w:val="center"/>
          </w:tcPr>
          <w:p w:rsidR="00F21EC3" w:rsidRPr="00A956BF" w:rsidRDefault="00B215DA" w:rsidP="00287BE3">
            <w:pPr>
              <w:jc w:val="center"/>
              <w:rPr>
                <w:sz w:val="16"/>
                <w:szCs w:val="16"/>
              </w:rPr>
            </w:pPr>
            <w:r>
              <w:rPr>
                <w:sz w:val="16"/>
                <w:szCs w:val="16"/>
              </w:rPr>
              <w:t>3701,4</w:t>
            </w:r>
          </w:p>
        </w:tc>
        <w:tc>
          <w:tcPr>
            <w:tcW w:w="1333" w:type="dxa"/>
            <w:vAlign w:val="center"/>
          </w:tcPr>
          <w:p w:rsidR="00F21EC3" w:rsidRPr="00A956BF" w:rsidRDefault="00F21EC3" w:rsidP="00287BE3">
            <w:pPr>
              <w:jc w:val="center"/>
              <w:rPr>
                <w:sz w:val="16"/>
                <w:szCs w:val="16"/>
              </w:rPr>
            </w:pPr>
            <w:r>
              <w:rPr>
                <w:sz w:val="16"/>
                <w:szCs w:val="16"/>
              </w:rPr>
              <w:t>3231,6</w:t>
            </w:r>
          </w:p>
        </w:tc>
        <w:tc>
          <w:tcPr>
            <w:tcW w:w="1332" w:type="dxa"/>
            <w:shd w:val="clear" w:color="auto" w:fill="auto"/>
            <w:vAlign w:val="center"/>
          </w:tcPr>
          <w:p w:rsidR="00F21EC3" w:rsidRDefault="007F117F" w:rsidP="00F21EC3">
            <w:pPr>
              <w:jc w:val="center"/>
              <w:rPr>
                <w:color w:val="000000"/>
                <w:sz w:val="16"/>
                <w:szCs w:val="16"/>
              </w:rPr>
            </w:pPr>
            <w:r>
              <w:rPr>
                <w:color w:val="000000"/>
                <w:sz w:val="16"/>
                <w:szCs w:val="16"/>
              </w:rPr>
              <w:t>27,4</w:t>
            </w:r>
          </w:p>
        </w:tc>
        <w:tc>
          <w:tcPr>
            <w:tcW w:w="1333" w:type="dxa"/>
            <w:shd w:val="clear" w:color="auto" w:fill="auto"/>
            <w:vAlign w:val="center"/>
          </w:tcPr>
          <w:p w:rsidR="00F21EC3" w:rsidRDefault="00EE6CCD" w:rsidP="00F21EC3">
            <w:pPr>
              <w:jc w:val="center"/>
              <w:rPr>
                <w:color w:val="000000"/>
                <w:sz w:val="16"/>
                <w:szCs w:val="16"/>
              </w:rPr>
            </w:pPr>
            <w:r>
              <w:rPr>
                <w:color w:val="000000"/>
                <w:sz w:val="16"/>
                <w:szCs w:val="16"/>
              </w:rPr>
              <w:t>114,5</w:t>
            </w:r>
          </w:p>
        </w:tc>
      </w:tr>
      <w:tr w:rsidR="00F21EC3" w:rsidRPr="00A57033" w:rsidTr="00A91A40">
        <w:trPr>
          <w:trHeight w:val="315"/>
        </w:trPr>
        <w:tc>
          <w:tcPr>
            <w:tcW w:w="2969" w:type="dxa"/>
            <w:shd w:val="clear" w:color="auto" w:fill="auto"/>
            <w:vAlign w:val="center"/>
          </w:tcPr>
          <w:p w:rsidR="00F21EC3" w:rsidRPr="00A956BF" w:rsidRDefault="00696C72" w:rsidP="00A956BF">
            <w:pPr>
              <w:rPr>
                <w:sz w:val="16"/>
                <w:szCs w:val="16"/>
              </w:rPr>
            </w:pPr>
            <w:r>
              <w:rPr>
                <w:sz w:val="16"/>
                <w:szCs w:val="16"/>
              </w:rPr>
              <w:t>- з</w:t>
            </w:r>
            <w:r w:rsidR="00F21EC3">
              <w:rPr>
                <w:sz w:val="16"/>
                <w:szCs w:val="16"/>
              </w:rPr>
              <w:t>емельный налог с организаций, обладающих земельными участками, расположенными в границах городских округов</w:t>
            </w:r>
          </w:p>
        </w:tc>
        <w:tc>
          <w:tcPr>
            <w:tcW w:w="1332" w:type="dxa"/>
            <w:shd w:val="clear" w:color="auto" w:fill="auto"/>
            <w:vAlign w:val="center"/>
          </w:tcPr>
          <w:p w:rsidR="00F21EC3" w:rsidRPr="00A956BF" w:rsidRDefault="00B215DA" w:rsidP="00287BE3">
            <w:pPr>
              <w:jc w:val="center"/>
              <w:rPr>
                <w:sz w:val="16"/>
                <w:szCs w:val="16"/>
              </w:rPr>
            </w:pPr>
            <w:r>
              <w:rPr>
                <w:sz w:val="16"/>
                <w:szCs w:val="16"/>
              </w:rPr>
              <w:t>13000,0</w:t>
            </w:r>
          </w:p>
        </w:tc>
        <w:tc>
          <w:tcPr>
            <w:tcW w:w="1332" w:type="dxa"/>
            <w:shd w:val="clear" w:color="auto" w:fill="auto"/>
            <w:vAlign w:val="center"/>
          </w:tcPr>
          <w:p w:rsidR="00F21EC3" w:rsidRPr="00A956BF" w:rsidRDefault="00B215DA" w:rsidP="00287BE3">
            <w:pPr>
              <w:jc w:val="center"/>
              <w:rPr>
                <w:sz w:val="16"/>
                <w:szCs w:val="16"/>
              </w:rPr>
            </w:pPr>
            <w:r>
              <w:rPr>
                <w:sz w:val="16"/>
                <w:szCs w:val="16"/>
              </w:rPr>
              <w:t>4698,8</w:t>
            </w:r>
          </w:p>
        </w:tc>
        <w:tc>
          <w:tcPr>
            <w:tcW w:w="1333" w:type="dxa"/>
            <w:vAlign w:val="center"/>
          </w:tcPr>
          <w:p w:rsidR="00F21EC3" w:rsidRPr="00A956BF" w:rsidRDefault="00F21EC3" w:rsidP="00287BE3">
            <w:pPr>
              <w:jc w:val="center"/>
              <w:rPr>
                <w:sz w:val="16"/>
                <w:szCs w:val="16"/>
              </w:rPr>
            </w:pPr>
            <w:r>
              <w:rPr>
                <w:sz w:val="16"/>
                <w:szCs w:val="16"/>
              </w:rPr>
              <w:t>17681,6</w:t>
            </w:r>
          </w:p>
        </w:tc>
        <w:tc>
          <w:tcPr>
            <w:tcW w:w="1332" w:type="dxa"/>
            <w:shd w:val="clear" w:color="auto" w:fill="auto"/>
            <w:vAlign w:val="center"/>
          </w:tcPr>
          <w:p w:rsidR="00F21EC3" w:rsidRDefault="007F117F" w:rsidP="00F21EC3">
            <w:pPr>
              <w:jc w:val="center"/>
              <w:rPr>
                <w:color w:val="000000"/>
                <w:sz w:val="16"/>
                <w:szCs w:val="16"/>
              </w:rPr>
            </w:pPr>
            <w:r w:rsidRPr="003555C6">
              <w:rPr>
                <w:color w:val="000000"/>
                <w:sz w:val="16"/>
                <w:szCs w:val="16"/>
              </w:rPr>
              <w:t>36,1</w:t>
            </w:r>
          </w:p>
        </w:tc>
        <w:tc>
          <w:tcPr>
            <w:tcW w:w="1333" w:type="dxa"/>
            <w:shd w:val="clear" w:color="auto" w:fill="auto"/>
            <w:vAlign w:val="center"/>
          </w:tcPr>
          <w:p w:rsidR="00F21EC3" w:rsidRDefault="00EE6CCD" w:rsidP="00F21EC3">
            <w:pPr>
              <w:jc w:val="center"/>
              <w:rPr>
                <w:color w:val="000000"/>
                <w:sz w:val="16"/>
                <w:szCs w:val="16"/>
              </w:rPr>
            </w:pPr>
            <w:r>
              <w:rPr>
                <w:color w:val="000000"/>
                <w:sz w:val="16"/>
                <w:szCs w:val="16"/>
              </w:rPr>
              <w:t>26,6</w:t>
            </w:r>
          </w:p>
        </w:tc>
      </w:tr>
      <w:tr w:rsidR="00F21EC3" w:rsidRPr="00A57033" w:rsidTr="00A91A40">
        <w:trPr>
          <w:trHeight w:val="315"/>
        </w:trPr>
        <w:tc>
          <w:tcPr>
            <w:tcW w:w="2969" w:type="dxa"/>
            <w:shd w:val="clear" w:color="auto" w:fill="auto"/>
            <w:vAlign w:val="center"/>
          </w:tcPr>
          <w:p w:rsidR="00F21EC3" w:rsidRPr="00A956BF" w:rsidRDefault="00696C72" w:rsidP="00696C72">
            <w:pPr>
              <w:rPr>
                <w:sz w:val="16"/>
                <w:szCs w:val="16"/>
              </w:rPr>
            </w:pPr>
            <w:r>
              <w:rPr>
                <w:sz w:val="16"/>
                <w:szCs w:val="16"/>
              </w:rPr>
              <w:t>- з</w:t>
            </w:r>
            <w:r w:rsidR="00F21EC3" w:rsidRPr="00A956BF">
              <w:rPr>
                <w:sz w:val="16"/>
                <w:szCs w:val="16"/>
              </w:rPr>
              <w:t xml:space="preserve">емельный налог с </w:t>
            </w:r>
            <w:r w:rsidR="00F21EC3">
              <w:rPr>
                <w:sz w:val="16"/>
                <w:szCs w:val="16"/>
              </w:rPr>
              <w:t>физических лиц</w:t>
            </w:r>
            <w:r w:rsidR="00F21EC3" w:rsidRPr="00A956BF">
              <w:rPr>
                <w:sz w:val="16"/>
                <w:szCs w:val="16"/>
              </w:rPr>
              <w:t>, обладающих земельными участками, расположенными в границах городских округов</w:t>
            </w:r>
          </w:p>
        </w:tc>
        <w:tc>
          <w:tcPr>
            <w:tcW w:w="1332" w:type="dxa"/>
            <w:shd w:val="clear" w:color="auto" w:fill="auto"/>
            <w:vAlign w:val="center"/>
          </w:tcPr>
          <w:p w:rsidR="00F21EC3" w:rsidRPr="00A956BF" w:rsidRDefault="00B215DA" w:rsidP="00287BE3">
            <w:pPr>
              <w:jc w:val="center"/>
              <w:rPr>
                <w:sz w:val="16"/>
                <w:szCs w:val="16"/>
              </w:rPr>
            </w:pPr>
            <w:r>
              <w:rPr>
                <w:sz w:val="16"/>
                <w:szCs w:val="16"/>
              </w:rPr>
              <w:t>10000,0</w:t>
            </w:r>
          </w:p>
        </w:tc>
        <w:tc>
          <w:tcPr>
            <w:tcW w:w="1332" w:type="dxa"/>
            <w:shd w:val="clear" w:color="auto" w:fill="auto"/>
            <w:vAlign w:val="center"/>
          </w:tcPr>
          <w:p w:rsidR="00F21EC3" w:rsidRPr="00A956BF" w:rsidRDefault="00B215DA" w:rsidP="00287BE3">
            <w:pPr>
              <w:jc w:val="center"/>
              <w:rPr>
                <w:sz w:val="16"/>
                <w:szCs w:val="16"/>
              </w:rPr>
            </w:pPr>
            <w:r>
              <w:rPr>
                <w:sz w:val="16"/>
                <w:szCs w:val="16"/>
              </w:rPr>
              <w:t>3272,6</w:t>
            </w:r>
          </w:p>
        </w:tc>
        <w:tc>
          <w:tcPr>
            <w:tcW w:w="1333" w:type="dxa"/>
            <w:vAlign w:val="center"/>
          </w:tcPr>
          <w:p w:rsidR="00F21EC3" w:rsidRPr="00A956BF" w:rsidRDefault="00F21EC3" w:rsidP="00287BE3">
            <w:pPr>
              <w:jc w:val="center"/>
              <w:rPr>
                <w:sz w:val="16"/>
                <w:szCs w:val="16"/>
              </w:rPr>
            </w:pPr>
            <w:r>
              <w:rPr>
                <w:sz w:val="16"/>
                <w:szCs w:val="16"/>
              </w:rPr>
              <w:t>2986,9</w:t>
            </w:r>
          </w:p>
        </w:tc>
        <w:tc>
          <w:tcPr>
            <w:tcW w:w="1332" w:type="dxa"/>
            <w:shd w:val="clear" w:color="auto" w:fill="auto"/>
            <w:vAlign w:val="center"/>
          </w:tcPr>
          <w:p w:rsidR="00F21EC3" w:rsidRDefault="007F117F" w:rsidP="00F21EC3">
            <w:pPr>
              <w:jc w:val="center"/>
              <w:rPr>
                <w:color w:val="000000"/>
                <w:sz w:val="16"/>
                <w:szCs w:val="16"/>
              </w:rPr>
            </w:pPr>
            <w:r>
              <w:rPr>
                <w:color w:val="000000"/>
                <w:sz w:val="16"/>
                <w:szCs w:val="16"/>
              </w:rPr>
              <w:t>32,7</w:t>
            </w:r>
          </w:p>
        </w:tc>
        <w:tc>
          <w:tcPr>
            <w:tcW w:w="1333" w:type="dxa"/>
            <w:shd w:val="clear" w:color="auto" w:fill="auto"/>
            <w:vAlign w:val="center"/>
          </w:tcPr>
          <w:p w:rsidR="00F21EC3" w:rsidRDefault="00EE6CCD" w:rsidP="00F21EC3">
            <w:pPr>
              <w:jc w:val="center"/>
              <w:rPr>
                <w:color w:val="000000"/>
                <w:sz w:val="16"/>
                <w:szCs w:val="16"/>
              </w:rPr>
            </w:pPr>
            <w:r>
              <w:rPr>
                <w:color w:val="000000"/>
                <w:sz w:val="16"/>
                <w:szCs w:val="16"/>
              </w:rPr>
              <w:t>109,6</w:t>
            </w:r>
          </w:p>
        </w:tc>
      </w:tr>
      <w:tr w:rsidR="00272B7B" w:rsidRPr="00A57033" w:rsidTr="00A91A40">
        <w:trPr>
          <w:trHeight w:val="315"/>
        </w:trPr>
        <w:tc>
          <w:tcPr>
            <w:tcW w:w="2969" w:type="dxa"/>
            <w:shd w:val="clear" w:color="auto" w:fill="auto"/>
            <w:vAlign w:val="center"/>
            <w:hideMark/>
          </w:tcPr>
          <w:p w:rsidR="00272B7B" w:rsidRPr="00A57033" w:rsidRDefault="00272B7B" w:rsidP="009E44C1">
            <w:pPr>
              <w:rPr>
                <w:sz w:val="20"/>
                <w:szCs w:val="20"/>
              </w:rPr>
            </w:pPr>
            <w:r w:rsidRPr="00A57033">
              <w:rPr>
                <w:sz w:val="20"/>
                <w:szCs w:val="20"/>
              </w:rPr>
              <w:t>Государственная пошлина, сборы</w:t>
            </w:r>
          </w:p>
        </w:tc>
        <w:tc>
          <w:tcPr>
            <w:tcW w:w="1332" w:type="dxa"/>
            <w:shd w:val="clear" w:color="auto" w:fill="auto"/>
            <w:vAlign w:val="center"/>
          </w:tcPr>
          <w:p w:rsidR="00272B7B" w:rsidRPr="00A57033" w:rsidRDefault="00B215DA" w:rsidP="00287BE3">
            <w:pPr>
              <w:jc w:val="center"/>
              <w:rPr>
                <w:sz w:val="20"/>
                <w:szCs w:val="20"/>
              </w:rPr>
            </w:pPr>
            <w:r>
              <w:rPr>
                <w:sz w:val="20"/>
                <w:szCs w:val="20"/>
              </w:rPr>
              <w:t>10000,0</w:t>
            </w:r>
          </w:p>
        </w:tc>
        <w:tc>
          <w:tcPr>
            <w:tcW w:w="1332" w:type="dxa"/>
            <w:shd w:val="clear" w:color="auto" w:fill="auto"/>
            <w:vAlign w:val="center"/>
          </w:tcPr>
          <w:p w:rsidR="00272B7B" w:rsidRPr="00A57033" w:rsidRDefault="00B215DA" w:rsidP="00287BE3">
            <w:pPr>
              <w:jc w:val="center"/>
              <w:rPr>
                <w:sz w:val="20"/>
                <w:szCs w:val="20"/>
              </w:rPr>
            </w:pPr>
            <w:r>
              <w:rPr>
                <w:sz w:val="20"/>
                <w:szCs w:val="20"/>
              </w:rPr>
              <w:t>8185,2</w:t>
            </w:r>
          </w:p>
        </w:tc>
        <w:tc>
          <w:tcPr>
            <w:tcW w:w="1333" w:type="dxa"/>
            <w:vAlign w:val="center"/>
          </w:tcPr>
          <w:p w:rsidR="00272B7B" w:rsidRPr="008F237C" w:rsidRDefault="00272B7B" w:rsidP="00287BE3">
            <w:pPr>
              <w:jc w:val="center"/>
              <w:rPr>
                <w:sz w:val="20"/>
                <w:szCs w:val="20"/>
              </w:rPr>
            </w:pPr>
            <w:r>
              <w:rPr>
                <w:sz w:val="20"/>
                <w:szCs w:val="20"/>
              </w:rPr>
              <w:t>6576,5</w:t>
            </w:r>
          </w:p>
        </w:tc>
        <w:tc>
          <w:tcPr>
            <w:tcW w:w="1332" w:type="dxa"/>
            <w:shd w:val="clear" w:color="auto" w:fill="auto"/>
            <w:vAlign w:val="center"/>
          </w:tcPr>
          <w:p w:rsidR="00272B7B" w:rsidRPr="00943659" w:rsidRDefault="007F117F" w:rsidP="00272B7B">
            <w:pPr>
              <w:jc w:val="center"/>
              <w:rPr>
                <w:bCs/>
                <w:color w:val="000000"/>
                <w:sz w:val="20"/>
                <w:szCs w:val="20"/>
              </w:rPr>
            </w:pPr>
            <w:r>
              <w:rPr>
                <w:bCs/>
                <w:color w:val="000000"/>
                <w:sz w:val="20"/>
                <w:szCs w:val="20"/>
              </w:rPr>
              <w:t>81,9</w:t>
            </w:r>
          </w:p>
        </w:tc>
        <w:tc>
          <w:tcPr>
            <w:tcW w:w="1333" w:type="dxa"/>
            <w:shd w:val="clear" w:color="auto" w:fill="auto"/>
            <w:vAlign w:val="center"/>
          </w:tcPr>
          <w:p w:rsidR="00272B7B" w:rsidRPr="00943659" w:rsidRDefault="00EE6CCD" w:rsidP="00272B7B">
            <w:pPr>
              <w:jc w:val="center"/>
              <w:rPr>
                <w:bCs/>
                <w:color w:val="000000"/>
                <w:sz w:val="20"/>
                <w:szCs w:val="20"/>
              </w:rPr>
            </w:pPr>
            <w:r>
              <w:rPr>
                <w:bCs/>
                <w:color w:val="000000"/>
                <w:sz w:val="20"/>
                <w:szCs w:val="20"/>
              </w:rPr>
              <w:t>124,5</w:t>
            </w:r>
          </w:p>
        </w:tc>
      </w:tr>
      <w:tr w:rsidR="00DF6495" w:rsidRPr="00A57033" w:rsidTr="00A91A40">
        <w:trPr>
          <w:trHeight w:val="315"/>
        </w:trPr>
        <w:tc>
          <w:tcPr>
            <w:tcW w:w="2969" w:type="dxa"/>
            <w:shd w:val="clear" w:color="auto" w:fill="auto"/>
            <w:vAlign w:val="center"/>
          </w:tcPr>
          <w:p w:rsidR="00DF6495" w:rsidRPr="00A57033" w:rsidRDefault="00DF6495" w:rsidP="009E44C1">
            <w:pPr>
              <w:rPr>
                <w:sz w:val="20"/>
                <w:szCs w:val="20"/>
              </w:rPr>
            </w:pPr>
            <w:r>
              <w:rPr>
                <w:sz w:val="20"/>
                <w:szCs w:val="20"/>
              </w:rPr>
              <w:t>Задолженность и перерасчеты по отмененным налогам, сборам и иным обязательным платежам</w:t>
            </w:r>
          </w:p>
        </w:tc>
        <w:tc>
          <w:tcPr>
            <w:tcW w:w="1332" w:type="dxa"/>
            <w:shd w:val="clear" w:color="auto" w:fill="auto"/>
            <w:vAlign w:val="center"/>
          </w:tcPr>
          <w:p w:rsidR="00DF6495" w:rsidRDefault="00DF6495" w:rsidP="00287BE3">
            <w:pPr>
              <w:jc w:val="center"/>
              <w:rPr>
                <w:sz w:val="20"/>
                <w:szCs w:val="20"/>
              </w:rPr>
            </w:pPr>
            <w:r>
              <w:rPr>
                <w:sz w:val="20"/>
                <w:szCs w:val="20"/>
              </w:rPr>
              <w:t>0,0</w:t>
            </w:r>
          </w:p>
        </w:tc>
        <w:tc>
          <w:tcPr>
            <w:tcW w:w="1332" w:type="dxa"/>
            <w:shd w:val="clear" w:color="auto" w:fill="auto"/>
            <w:vAlign w:val="center"/>
          </w:tcPr>
          <w:p w:rsidR="00DF6495" w:rsidRDefault="00DF6495" w:rsidP="00287BE3">
            <w:pPr>
              <w:jc w:val="center"/>
              <w:rPr>
                <w:sz w:val="20"/>
                <w:szCs w:val="20"/>
              </w:rPr>
            </w:pPr>
            <w:r>
              <w:rPr>
                <w:sz w:val="20"/>
                <w:szCs w:val="20"/>
              </w:rPr>
              <w:t>-0,1</w:t>
            </w:r>
          </w:p>
        </w:tc>
        <w:tc>
          <w:tcPr>
            <w:tcW w:w="1333" w:type="dxa"/>
            <w:vAlign w:val="center"/>
          </w:tcPr>
          <w:p w:rsidR="00DF6495" w:rsidRDefault="00214D82" w:rsidP="00287BE3">
            <w:pPr>
              <w:jc w:val="center"/>
              <w:rPr>
                <w:sz w:val="20"/>
                <w:szCs w:val="20"/>
              </w:rPr>
            </w:pPr>
            <w:r>
              <w:rPr>
                <w:sz w:val="20"/>
                <w:szCs w:val="20"/>
              </w:rPr>
              <w:t>0,0</w:t>
            </w:r>
          </w:p>
        </w:tc>
        <w:tc>
          <w:tcPr>
            <w:tcW w:w="1332" w:type="dxa"/>
            <w:shd w:val="clear" w:color="auto" w:fill="auto"/>
            <w:vAlign w:val="center"/>
          </w:tcPr>
          <w:p w:rsidR="00DF6495" w:rsidRPr="00943659" w:rsidRDefault="007F117F" w:rsidP="00272B7B">
            <w:pPr>
              <w:jc w:val="center"/>
              <w:rPr>
                <w:bCs/>
                <w:color w:val="000000"/>
                <w:sz w:val="20"/>
                <w:szCs w:val="20"/>
              </w:rPr>
            </w:pPr>
            <w:r>
              <w:rPr>
                <w:bCs/>
                <w:color w:val="000000"/>
                <w:sz w:val="20"/>
                <w:szCs w:val="20"/>
              </w:rPr>
              <w:t>-</w:t>
            </w:r>
          </w:p>
        </w:tc>
        <w:tc>
          <w:tcPr>
            <w:tcW w:w="1333" w:type="dxa"/>
            <w:shd w:val="clear" w:color="auto" w:fill="auto"/>
            <w:vAlign w:val="center"/>
          </w:tcPr>
          <w:p w:rsidR="00DF6495" w:rsidRPr="00943659" w:rsidRDefault="00EE6CCD" w:rsidP="00272B7B">
            <w:pPr>
              <w:jc w:val="center"/>
              <w:rPr>
                <w:bCs/>
                <w:color w:val="000000"/>
                <w:sz w:val="20"/>
                <w:szCs w:val="20"/>
              </w:rPr>
            </w:pPr>
            <w:r>
              <w:rPr>
                <w:bCs/>
                <w:color w:val="000000"/>
                <w:sz w:val="20"/>
                <w:szCs w:val="20"/>
              </w:rPr>
              <w:t>-</w:t>
            </w:r>
          </w:p>
        </w:tc>
      </w:tr>
      <w:tr w:rsidR="00272B7B" w:rsidRPr="00A57033" w:rsidTr="00C81227">
        <w:trPr>
          <w:trHeight w:val="283"/>
        </w:trPr>
        <w:tc>
          <w:tcPr>
            <w:tcW w:w="2969" w:type="dxa"/>
            <w:shd w:val="clear" w:color="auto" w:fill="auto"/>
            <w:vAlign w:val="center"/>
            <w:hideMark/>
          </w:tcPr>
          <w:p w:rsidR="00272B7B" w:rsidRPr="00A57033" w:rsidRDefault="00272B7B" w:rsidP="00F82A0D">
            <w:pPr>
              <w:rPr>
                <w:b/>
                <w:bCs/>
                <w:sz w:val="20"/>
                <w:szCs w:val="20"/>
              </w:rPr>
            </w:pPr>
            <w:r w:rsidRPr="00A57033">
              <w:rPr>
                <w:b/>
                <w:bCs/>
                <w:sz w:val="20"/>
                <w:szCs w:val="20"/>
              </w:rPr>
              <w:t>Неналоговые доходы</w:t>
            </w:r>
          </w:p>
        </w:tc>
        <w:tc>
          <w:tcPr>
            <w:tcW w:w="1332" w:type="dxa"/>
            <w:shd w:val="clear" w:color="auto" w:fill="auto"/>
            <w:vAlign w:val="center"/>
          </w:tcPr>
          <w:p w:rsidR="00272B7B" w:rsidRPr="00F82A0D" w:rsidRDefault="00906D43" w:rsidP="00287BE3">
            <w:pPr>
              <w:jc w:val="center"/>
              <w:rPr>
                <w:b/>
                <w:sz w:val="22"/>
                <w:szCs w:val="22"/>
              </w:rPr>
            </w:pPr>
            <w:r w:rsidRPr="00906D43">
              <w:rPr>
                <w:b/>
                <w:sz w:val="22"/>
                <w:szCs w:val="22"/>
              </w:rPr>
              <w:t>37906,9</w:t>
            </w:r>
          </w:p>
        </w:tc>
        <w:tc>
          <w:tcPr>
            <w:tcW w:w="1332" w:type="dxa"/>
            <w:shd w:val="clear" w:color="auto" w:fill="auto"/>
            <w:vAlign w:val="center"/>
          </w:tcPr>
          <w:p w:rsidR="00272B7B" w:rsidRPr="00F82A0D" w:rsidRDefault="00E110A7" w:rsidP="00287BE3">
            <w:pPr>
              <w:jc w:val="center"/>
              <w:rPr>
                <w:b/>
                <w:sz w:val="22"/>
                <w:szCs w:val="22"/>
              </w:rPr>
            </w:pPr>
            <w:r>
              <w:rPr>
                <w:b/>
                <w:sz w:val="22"/>
                <w:szCs w:val="22"/>
              </w:rPr>
              <w:t>33731,1</w:t>
            </w:r>
          </w:p>
        </w:tc>
        <w:tc>
          <w:tcPr>
            <w:tcW w:w="1333" w:type="dxa"/>
            <w:vAlign w:val="center"/>
          </w:tcPr>
          <w:p w:rsidR="00272B7B" w:rsidRPr="00F82A0D" w:rsidRDefault="00272B7B" w:rsidP="00287BE3">
            <w:pPr>
              <w:jc w:val="center"/>
              <w:rPr>
                <w:b/>
                <w:sz w:val="20"/>
                <w:szCs w:val="20"/>
              </w:rPr>
            </w:pPr>
            <w:r w:rsidRPr="00284F14">
              <w:rPr>
                <w:b/>
                <w:sz w:val="20"/>
                <w:szCs w:val="20"/>
              </w:rPr>
              <w:t>26469,2</w:t>
            </w:r>
          </w:p>
        </w:tc>
        <w:tc>
          <w:tcPr>
            <w:tcW w:w="1332" w:type="dxa"/>
            <w:shd w:val="clear" w:color="auto" w:fill="auto"/>
            <w:vAlign w:val="center"/>
          </w:tcPr>
          <w:p w:rsidR="00272B7B" w:rsidRPr="00943659" w:rsidRDefault="007F117F" w:rsidP="00272B7B">
            <w:pPr>
              <w:jc w:val="center"/>
              <w:rPr>
                <w:b/>
                <w:bCs/>
                <w:color w:val="000000"/>
                <w:sz w:val="20"/>
                <w:szCs w:val="20"/>
              </w:rPr>
            </w:pPr>
            <w:r>
              <w:rPr>
                <w:b/>
                <w:bCs/>
                <w:color w:val="000000"/>
                <w:sz w:val="20"/>
                <w:szCs w:val="20"/>
              </w:rPr>
              <w:t>89,0</w:t>
            </w:r>
          </w:p>
        </w:tc>
        <w:tc>
          <w:tcPr>
            <w:tcW w:w="1333" w:type="dxa"/>
            <w:shd w:val="clear" w:color="auto" w:fill="auto"/>
            <w:vAlign w:val="center"/>
          </w:tcPr>
          <w:p w:rsidR="00272B7B" w:rsidRPr="00943659" w:rsidRDefault="00EE6CCD" w:rsidP="00272B7B">
            <w:pPr>
              <w:jc w:val="center"/>
              <w:rPr>
                <w:b/>
                <w:bCs/>
                <w:color w:val="000000"/>
                <w:sz w:val="20"/>
                <w:szCs w:val="20"/>
              </w:rPr>
            </w:pPr>
            <w:r>
              <w:rPr>
                <w:b/>
                <w:bCs/>
                <w:color w:val="000000"/>
                <w:sz w:val="20"/>
                <w:szCs w:val="20"/>
              </w:rPr>
              <w:t>127,4</w:t>
            </w:r>
          </w:p>
        </w:tc>
      </w:tr>
      <w:tr w:rsidR="00272B7B" w:rsidRPr="00A57033" w:rsidTr="00A91A40">
        <w:trPr>
          <w:trHeight w:val="525"/>
        </w:trPr>
        <w:tc>
          <w:tcPr>
            <w:tcW w:w="2969" w:type="dxa"/>
            <w:shd w:val="clear" w:color="auto" w:fill="auto"/>
            <w:vAlign w:val="center"/>
            <w:hideMark/>
          </w:tcPr>
          <w:p w:rsidR="00272B7B" w:rsidRPr="00A57033" w:rsidRDefault="00272B7B" w:rsidP="009E44C1">
            <w:pPr>
              <w:rPr>
                <w:sz w:val="20"/>
                <w:szCs w:val="20"/>
              </w:rPr>
            </w:pPr>
            <w:r w:rsidRPr="00A57033">
              <w:rPr>
                <w:sz w:val="20"/>
                <w:szCs w:val="20"/>
              </w:rPr>
              <w:t>Доходы от использования имущества, находящегося в муниципальной собственности</w:t>
            </w:r>
            <w:r w:rsidR="001F76E5">
              <w:rPr>
                <w:sz w:val="20"/>
                <w:szCs w:val="20"/>
              </w:rPr>
              <w:t xml:space="preserve">, в </w:t>
            </w:r>
            <w:proofErr w:type="spellStart"/>
            <w:r w:rsidR="001F76E5">
              <w:rPr>
                <w:sz w:val="20"/>
                <w:szCs w:val="20"/>
              </w:rPr>
              <w:t>т.ч</w:t>
            </w:r>
            <w:proofErr w:type="spellEnd"/>
            <w:r w:rsidR="001F76E5">
              <w:rPr>
                <w:sz w:val="20"/>
                <w:szCs w:val="20"/>
              </w:rPr>
              <w:t>.:</w:t>
            </w:r>
          </w:p>
        </w:tc>
        <w:tc>
          <w:tcPr>
            <w:tcW w:w="1332" w:type="dxa"/>
            <w:shd w:val="clear" w:color="auto" w:fill="auto"/>
            <w:vAlign w:val="center"/>
          </w:tcPr>
          <w:p w:rsidR="00272B7B" w:rsidRPr="00A57033" w:rsidRDefault="00DF6495" w:rsidP="00287BE3">
            <w:pPr>
              <w:jc w:val="center"/>
              <w:rPr>
                <w:sz w:val="20"/>
                <w:szCs w:val="20"/>
              </w:rPr>
            </w:pPr>
            <w:r>
              <w:rPr>
                <w:sz w:val="20"/>
                <w:szCs w:val="20"/>
              </w:rPr>
              <w:t>26014,0</w:t>
            </w:r>
          </w:p>
        </w:tc>
        <w:tc>
          <w:tcPr>
            <w:tcW w:w="1332" w:type="dxa"/>
            <w:shd w:val="clear" w:color="auto" w:fill="auto"/>
            <w:vAlign w:val="center"/>
          </w:tcPr>
          <w:p w:rsidR="00272B7B" w:rsidRPr="00A57033" w:rsidRDefault="00DF6495" w:rsidP="00287BE3">
            <w:pPr>
              <w:jc w:val="center"/>
              <w:rPr>
                <w:sz w:val="20"/>
                <w:szCs w:val="20"/>
              </w:rPr>
            </w:pPr>
            <w:r>
              <w:rPr>
                <w:sz w:val="20"/>
                <w:szCs w:val="20"/>
              </w:rPr>
              <w:t>22638,1</w:t>
            </w:r>
          </w:p>
        </w:tc>
        <w:tc>
          <w:tcPr>
            <w:tcW w:w="1333" w:type="dxa"/>
            <w:vAlign w:val="center"/>
          </w:tcPr>
          <w:p w:rsidR="00272B7B" w:rsidRPr="008F237C" w:rsidRDefault="00272B7B" w:rsidP="00287BE3">
            <w:pPr>
              <w:jc w:val="center"/>
              <w:rPr>
                <w:sz w:val="20"/>
                <w:szCs w:val="20"/>
              </w:rPr>
            </w:pPr>
            <w:r>
              <w:rPr>
                <w:sz w:val="20"/>
                <w:szCs w:val="20"/>
              </w:rPr>
              <w:t>22144,3</w:t>
            </w:r>
          </w:p>
        </w:tc>
        <w:tc>
          <w:tcPr>
            <w:tcW w:w="1332" w:type="dxa"/>
            <w:shd w:val="clear" w:color="auto" w:fill="auto"/>
            <w:vAlign w:val="center"/>
          </w:tcPr>
          <w:p w:rsidR="00272B7B" w:rsidRPr="00943659" w:rsidRDefault="007F117F" w:rsidP="00272B7B">
            <w:pPr>
              <w:jc w:val="center"/>
              <w:rPr>
                <w:bCs/>
                <w:color w:val="000000"/>
                <w:sz w:val="20"/>
                <w:szCs w:val="20"/>
              </w:rPr>
            </w:pPr>
            <w:r>
              <w:rPr>
                <w:bCs/>
                <w:color w:val="000000"/>
                <w:sz w:val="20"/>
                <w:szCs w:val="20"/>
              </w:rPr>
              <w:t>87,0</w:t>
            </w:r>
          </w:p>
        </w:tc>
        <w:tc>
          <w:tcPr>
            <w:tcW w:w="1333" w:type="dxa"/>
            <w:shd w:val="clear" w:color="auto" w:fill="auto"/>
            <w:vAlign w:val="center"/>
          </w:tcPr>
          <w:p w:rsidR="00272B7B" w:rsidRPr="00943659" w:rsidRDefault="00EE6CCD" w:rsidP="00272B7B">
            <w:pPr>
              <w:jc w:val="center"/>
              <w:rPr>
                <w:bCs/>
                <w:color w:val="000000"/>
                <w:sz w:val="20"/>
                <w:szCs w:val="20"/>
              </w:rPr>
            </w:pPr>
            <w:r>
              <w:rPr>
                <w:bCs/>
                <w:color w:val="000000"/>
                <w:sz w:val="20"/>
                <w:szCs w:val="20"/>
              </w:rPr>
              <w:t>102,2</w:t>
            </w:r>
          </w:p>
        </w:tc>
      </w:tr>
      <w:tr w:rsidR="003F6BA6" w:rsidRPr="00A57033" w:rsidTr="00A91A40">
        <w:trPr>
          <w:trHeight w:val="525"/>
        </w:trPr>
        <w:tc>
          <w:tcPr>
            <w:tcW w:w="2969" w:type="dxa"/>
            <w:shd w:val="clear" w:color="auto" w:fill="auto"/>
            <w:vAlign w:val="center"/>
          </w:tcPr>
          <w:p w:rsidR="003F6BA6" w:rsidRPr="00D653E8" w:rsidRDefault="003F6BA6" w:rsidP="00696C72">
            <w:pPr>
              <w:rPr>
                <w:sz w:val="16"/>
                <w:szCs w:val="16"/>
              </w:rPr>
            </w:pPr>
            <w:r>
              <w:rPr>
                <w:sz w:val="16"/>
                <w:szCs w:val="16"/>
              </w:rPr>
              <w:t xml:space="preserve">- </w:t>
            </w:r>
            <w:r w:rsidR="00696C72">
              <w:rPr>
                <w:sz w:val="16"/>
                <w:szCs w:val="16"/>
              </w:rPr>
              <w:t>д</w:t>
            </w:r>
            <w:r>
              <w:rPr>
                <w:sz w:val="16"/>
                <w:szCs w:val="16"/>
              </w:rPr>
              <w:t>оходы, получаемые в виде арендной платы за земельные участки, государственная собственность на которые не разграничена</w:t>
            </w:r>
          </w:p>
        </w:tc>
        <w:tc>
          <w:tcPr>
            <w:tcW w:w="1332" w:type="dxa"/>
            <w:shd w:val="clear" w:color="auto" w:fill="auto"/>
            <w:vAlign w:val="center"/>
          </w:tcPr>
          <w:p w:rsidR="003F6BA6" w:rsidRPr="00D653E8" w:rsidRDefault="00DF6495" w:rsidP="00287BE3">
            <w:pPr>
              <w:jc w:val="center"/>
              <w:rPr>
                <w:sz w:val="16"/>
                <w:szCs w:val="16"/>
              </w:rPr>
            </w:pPr>
            <w:r>
              <w:rPr>
                <w:sz w:val="16"/>
                <w:szCs w:val="16"/>
              </w:rPr>
              <w:t>20000,0</w:t>
            </w:r>
          </w:p>
        </w:tc>
        <w:tc>
          <w:tcPr>
            <w:tcW w:w="1332" w:type="dxa"/>
            <w:shd w:val="clear" w:color="auto" w:fill="auto"/>
            <w:vAlign w:val="center"/>
          </w:tcPr>
          <w:p w:rsidR="003F6BA6" w:rsidRPr="00D653E8" w:rsidRDefault="00DF6495" w:rsidP="00287BE3">
            <w:pPr>
              <w:jc w:val="center"/>
              <w:rPr>
                <w:sz w:val="16"/>
                <w:szCs w:val="16"/>
              </w:rPr>
            </w:pPr>
            <w:r>
              <w:rPr>
                <w:sz w:val="16"/>
                <w:szCs w:val="16"/>
              </w:rPr>
              <w:t>17021,1</w:t>
            </w:r>
          </w:p>
        </w:tc>
        <w:tc>
          <w:tcPr>
            <w:tcW w:w="1333" w:type="dxa"/>
            <w:vAlign w:val="center"/>
          </w:tcPr>
          <w:p w:rsidR="003F6BA6" w:rsidRPr="00D653E8" w:rsidRDefault="003F6BA6" w:rsidP="00287BE3">
            <w:pPr>
              <w:jc w:val="center"/>
              <w:rPr>
                <w:sz w:val="16"/>
                <w:szCs w:val="16"/>
              </w:rPr>
            </w:pPr>
            <w:r>
              <w:rPr>
                <w:sz w:val="16"/>
                <w:szCs w:val="16"/>
              </w:rPr>
              <w:t>16591,8</w:t>
            </w:r>
          </w:p>
        </w:tc>
        <w:tc>
          <w:tcPr>
            <w:tcW w:w="1332" w:type="dxa"/>
            <w:shd w:val="clear" w:color="auto" w:fill="auto"/>
            <w:vAlign w:val="center"/>
          </w:tcPr>
          <w:p w:rsidR="003F6BA6" w:rsidRDefault="007F117F" w:rsidP="003F6BA6">
            <w:pPr>
              <w:jc w:val="center"/>
              <w:rPr>
                <w:color w:val="000000"/>
                <w:sz w:val="16"/>
                <w:szCs w:val="16"/>
              </w:rPr>
            </w:pPr>
            <w:r>
              <w:rPr>
                <w:color w:val="000000"/>
                <w:sz w:val="16"/>
                <w:szCs w:val="16"/>
              </w:rPr>
              <w:t>85,1</w:t>
            </w:r>
          </w:p>
        </w:tc>
        <w:tc>
          <w:tcPr>
            <w:tcW w:w="1333" w:type="dxa"/>
            <w:shd w:val="clear" w:color="auto" w:fill="auto"/>
            <w:vAlign w:val="center"/>
          </w:tcPr>
          <w:p w:rsidR="003F6BA6" w:rsidRDefault="00EE6CCD" w:rsidP="003F6BA6">
            <w:pPr>
              <w:jc w:val="center"/>
              <w:rPr>
                <w:color w:val="000000"/>
                <w:sz w:val="16"/>
                <w:szCs w:val="16"/>
              </w:rPr>
            </w:pPr>
            <w:r>
              <w:rPr>
                <w:color w:val="000000"/>
                <w:sz w:val="16"/>
                <w:szCs w:val="16"/>
              </w:rPr>
              <w:t>102,6</w:t>
            </w:r>
          </w:p>
        </w:tc>
      </w:tr>
      <w:tr w:rsidR="003F6BA6" w:rsidRPr="00A57033" w:rsidTr="00A91A40">
        <w:trPr>
          <w:trHeight w:val="525"/>
        </w:trPr>
        <w:tc>
          <w:tcPr>
            <w:tcW w:w="2969" w:type="dxa"/>
            <w:shd w:val="clear" w:color="auto" w:fill="auto"/>
            <w:vAlign w:val="center"/>
          </w:tcPr>
          <w:p w:rsidR="003F6BA6" w:rsidRPr="00D653E8" w:rsidRDefault="003F6BA6" w:rsidP="00696C72">
            <w:pPr>
              <w:rPr>
                <w:sz w:val="16"/>
                <w:szCs w:val="16"/>
              </w:rPr>
            </w:pPr>
            <w:r>
              <w:rPr>
                <w:sz w:val="16"/>
                <w:szCs w:val="16"/>
              </w:rPr>
              <w:t xml:space="preserve">- </w:t>
            </w:r>
            <w:r w:rsidR="00696C72">
              <w:rPr>
                <w:sz w:val="16"/>
                <w:szCs w:val="16"/>
              </w:rPr>
              <w:t>д</w:t>
            </w:r>
            <w:r>
              <w:rPr>
                <w:sz w:val="16"/>
                <w:szCs w:val="16"/>
              </w:rPr>
              <w:t xml:space="preserve">оходы,  </w:t>
            </w:r>
            <w:r w:rsidRPr="00DB3160">
              <w:rPr>
                <w:sz w:val="16"/>
                <w:szCs w:val="16"/>
              </w:rPr>
              <w:t>получаемые в виде арендной платы</w:t>
            </w:r>
            <w:r>
              <w:rPr>
                <w:sz w:val="16"/>
                <w:szCs w:val="16"/>
              </w:rPr>
              <w:t>, а также средства от продажи права на заключение договоров аренды за земли, находящиеся в собственности городских округов</w:t>
            </w:r>
          </w:p>
        </w:tc>
        <w:tc>
          <w:tcPr>
            <w:tcW w:w="1332" w:type="dxa"/>
            <w:shd w:val="clear" w:color="auto" w:fill="auto"/>
            <w:vAlign w:val="center"/>
          </w:tcPr>
          <w:p w:rsidR="003F6BA6" w:rsidRPr="00D653E8" w:rsidRDefault="00DF6495" w:rsidP="00287BE3">
            <w:pPr>
              <w:jc w:val="center"/>
              <w:rPr>
                <w:sz w:val="16"/>
                <w:szCs w:val="16"/>
              </w:rPr>
            </w:pPr>
            <w:r>
              <w:rPr>
                <w:sz w:val="16"/>
                <w:szCs w:val="16"/>
              </w:rPr>
              <w:t>0,0</w:t>
            </w:r>
          </w:p>
        </w:tc>
        <w:tc>
          <w:tcPr>
            <w:tcW w:w="1332" w:type="dxa"/>
            <w:shd w:val="clear" w:color="auto" w:fill="auto"/>
            <w:vAlign w:val="center"/>
          </w:tcPr>
          <w:p w:rsidR="003F6BA6" w:rsidRPr="00D653E8" w:rsidRDefault="00DF6495" w:rsidP="00287BE3">
            <w:pPr>
              <w:jc w:val="center"/>
              <w:rPr>
                <w:sz w:val="16"/>
                <w:szCs w:val="16"/>
              </w:rPr>
            </w:pPr>
            <w:r>
              <w:rPr>
                <w:sz w:val="16"/>
                <w:szCs w:val="16"/>
              </w:rPr>
              <w:t>-1,3</w:t>
            </w:r>
          </w:p>
        </w:tc>
        <w:tc>
          <w:tcPr>
            <w:tcW w:w="1333" w:type="dxa"/>
            <w:vAlign w:val="center"/>
          </w:tcPr>
          <w:p w:rsidR="003F6BA6" w:rsidRPr="00D653E8" w:rsidRDefault="003F6BA6" w:rsidP="00287BE3">
            <w:pPr>
              <w:jc w:val="center"/>
              <w:rPr>
                <w:sz w:val="16"/>
                <w:szCs w:val="16"/>
              </w:rPr>
            </w:pPr>
            <w:r>
              <w:rPr>
                <w:sz w:val="16"/>
                <w:szCs w:val="16"/>
              </w:rPr>
              <w:t>3,9</w:t>
            </w:r>
          </w:p>
        </w:tc>
        <w:tc>
          <w:tcPr>
            <w:tcW w:w="1332" w:type="dxa"/>
            <w:shd w:val="clear" w:color="auto" w:fill="auto"/>
            <w:vAlign w:val="center"/>
          </w:tcPr>
          <w:p w:rsidR="003F6BA6" w:rsidRDefault="007F117F">
            <w:pPr>
              <w:jc w:val="center"/>
              <w:rPr>
                <w:color w:val="000000"/>
                <w:sz w:val="16"/>
                <w:szCs w:val="16"/>
              </w:rPr>
            </w:pPr>
            <w:r>
              <w:rPr>
                <w:color w:val="000000"/>
                <w:sz w:val="16"/>
                <w:szCs w:val="16"/>
              </w:rPr>
              <w:t>-</w:t>
            </w:r>
          </w:p>
        </w:tc>
        <w:tc>
          <w:tcPr>
            <w:tcW w:w="1333" w:type="dxa"/>
            <w:shd w:val="clear" w:color="auto" w:fill="auto"/>
            <w:vAlign w:val="center"/>
          </w:tcPr>
          <w:p w:rsidR="003F6BA6" w:rsidRDefault="00EE6CCD">
            <w:pPr>
              <w:jc w:val="center"/>
              <w:rPr>
                <w:color w:val="000000"/>
                <w:sz w:val="16"/>
                <w:szCs w:val="16"/>
              </w:rPr>
            </w:pPr>
            <w:r>
              <w:rPr>
                <w:color w:val="000000"/>
                <w:sz w:val="16"/>
                <w:szCs w:val="16"/>
              </w:rPr>
              <w:t>-33,3</w:t>
            </w:r>
          </w:p>
        </w:tc>
      </w:tr>
      <w:tr w:rsidR="003F6BA6" w:rsidRPr="00A57033" w:rsidTr="00A91A40">
        <w:trPr>
          <w:trHeight w:val="525"/>
        </w:trPr>
        <w:tc>
          <w:tcPr>
            <w:tcW w:w="2969" w:type="dxa"/>
            <w:shd w:val="clear" w:color="auto" w:fill="auto"/>
            <w:vAlign w:val="center"/>
          </w:tcPr>
          <w:p w:rsidR="003F6BA6" w:rsidRPr="00D653E8" w:rsidRDefault="003F6BA6" w:rsidP="00696C72">
            <w:pPr>
              <w:rPr>
                <w:sz w:val="16"/>
                <w:szCs w:val="16"/>
              </w:rPr>
            </w:pPr>
            <w:r>
              <w:rPr>
                <w:sz w:val="16"/>
                <w:szCs w:val="16"/>
              </w:rPr>
              <w:t xml:space="preserve">- </w:t>
            </w:r>
            <w:r w:rsidR="00696C72">
              <w:rPr>
                <w:sz w:val="16"/>
                <w:szCs w:val="16"/>
              </w:rPr>
              <w:t>д</w:t>
            </w:r>
            <w:r>
              <w:rPr>
                <w:sz w:val="16"/>
                <w:szCs w:val="16"/>
              </w:rPr>
              <w:t>оходы от сдачи в аренду имущества, находящегося в оперативном управлении органов управления городских округов</w:t>
            </w:r>
          </w:p>
        </w:tc>
        <w:tc>
          <w:tcPr>
            <w:tcW w:w="1332" w:type="dxa"/>
            <w:shd w:val="clear" w:color="auto" w:fill="auto"/>
            <w:vAlign w:val="center"/>
          </w:tcPr>
          <w:p w:rsidR="003F6BA6" w:rsidRPr="00D653E8" w:rsidRDefault="00DF6495" w:rsidP="00287BE3">
            <w:pPr>
              <w:jc w:val="center"/>
              <w:rPr>
                <w:sz w:val="16"/>
                <w:szCs w:val="16"/>
              </w:rPr>
            </w:pPr>
            <w:r>
              <w:rPr>
                <w:sz w:val="16"/>
                <w:szCs w:val="16"/>
              </w:rPr>
              <w:t>3850,0</w:t>
            </w:r>
          </w:p>
        </w:tc>
        <w:tc>
          <w:tcPr>
            <w:tcW w:w="1332" w:type="dxa"/>
            <w:shd w:val="clear" w:color="auto" w:fill="auto"/>
            <w:vAlign w:val="center"/>
          </w:tcPr>
          <w:p w:rsidR="003F6BA6" w:rsidRPr="00D653E8" w:rsidRDefault="00DF6495" w:rsidP="00287BE3">
            <w:pPr>
              <w:jc w:val="center"/>
              <w:rPr>
                <w:sz w:val="16"/>
                <w:szCs w:val="16"/>
              </w:rPr>
            </w:pPr>
            <w:r>
              <w:rPr>
                <w:sz w:val="16"/>
                <w:szCs w:val="16"/>
              </w:rPr>
              <w:t>3461,5</w:t>
            </w:r>
          </w:p>
        </w:tc>
        <w:tc>
          <w:tcPr>
            <w:tcW w:w="1333" w:type="dxa"/>
            <w:vAlign w:val="center"/>
          </w:tcPr>
          <w:p w:rsidR="003F6BA6" w:rsidRPr="00D653E8" w:rsidRDefault="003F6BA6" w:rsidP="00287BE3">
            <w:pPr>
              <w:jc w:val="center"/>
              <w:rPr>
                <w:sz w:val="16"/>
                <w:szCs w:val="16"/>
              </w:rPr>
            </w:pPr>
            <w:r>
              <w:rPr>
                <w:sz w:val="16"/>
                <w:szCs w:val="16"/>
              </w:rPr>
              <w:t>3106,1</w:t>
            </w:r>
          </w:p>
        </w:tc>
        <w:tc>
          <w:tcPr>
            <w:tcW w:w="1332" w:type="dxa"/>
            <w:shd w:val="clear" w:color="auto" w:fill="auto"/>
            <w:vAlign w:val="center"/>
          </w:tcPr>
          <w:p w:rsidR="003F6BA6" w:rsidRDefault="007F117F" w:rsidP="003F6BA6">
            <w:pPr>
              <w:jc w:val="center"/>
              <w:rPr>
                <w:color w:val="000000"/>
                <w:sz w:val="16"/>
                <w:szCs w:val="16"/>
              </w:rPr>
            </w:pPr>
            <w:r>
              <w:rPr>
                <w:color w:val="000000"/>
                <w:sz w:val="16"/>
                <w:szCs w:val="16"/>
              </w:rPr>
              <w:t>89,9</w:t>
            </w:r>
          </w:p>
        </w:tc>
        <w:tc>
          <w:tcPr>
            <w:tcW w:w="1333" w:type="dxa"/>
            <w:shd w:val="clear" w:color="auto" w:fill="auto"/>
            <w:vAlign w:val="center"/>
          </w:tcPr>
          <w:p w:rsidR="003F6BA6" w:rsidRDefault="00EE6CCD" w:rsidP="003F6BA6">
            <w:pPr>
              <w:jc w:val="center"/>
              <w:rPr>
                <w:color w:val="000000"/>
                <w:sz w:val="16"/>
                <w:szCs w:val="16"/>
              </w:rPr>
            </w:pPr>
            <w:r>
              <w:rPr>
                <w:color w:val="000000"/>
                <w:sz w:val="16"/>
                <w:szCs w:val="16"/>
              </w:rPr>
              <w:t>111,4</w:t>
            </w:r>
          </w:p>
        </w:tc>
      </w:tr>
      <w:tr w:rsidR="00DF6495" w:rsidRPr="00A57033" w:rsidTr="00A91A40">
        <w:trPr>
          <w:trHeight w:val="525"/>
        </w:trPr>
        <w:tc>
          <w:tcPr>
            <w:tcW w:w="2969" w:type="dxa"/>
            <w:shd w:val="clear" w:color="auto" w:fill="auto"/>
            <w:vAlign w:val="center"/>
          </w:tcPr>
          <w:p w:rsidR="00DF6495" w:rsidRDefault="00DF6495" w:rsidP="00696C72">
            <w:pPr>
              <w:rPr>
                <w:sz w:val="16"/>
                <w:szCs w:val="16"/>
              </w:rPr>
            </w:pPr>
            <w:r>
              <w:rPr>
                <w:sz w:val="16"/>
                <w:szCs w:val="16"/>
              </w:rPr>
              <w:t xml:space="preserve">- плата за публичный сервитут в отношении земельных участков, государственная </w:t>
            </w:r>
            <w:r w:rsidR="001C245B">
              <w:rPr>
                <w:sz w:val="16"/>
                <w:szCs w:val="16"/>
              </w:rPr>
              <w:t>собственность на которые не разграничена</w:t>
            </w:r>
          </w:p>
        </w:tc>
        <w:tc>
          <w:tcPr>
            <w:tcW w:w="1332" w:type="dxa"/>
            <w:shd w:val="clear" w:color="auto" w:fill="auto"/>
            <w:vAlign w:val="center"/>
          </w:tcPr>
          <w:p w:rsidR="00DF6495" w:rsidRPr="00D653E8" w:rsidRDefault="001C245B" w:rsidP="00287BE3">
            <w:pPr>
              <w:jc w:val="center"/>
              <w:rPr>
                <w:sz w:val="16"/>
                <w:szCs w:val="16"/>
              </w:rPr>
            </w:pPr>
            <w:r>
              <w:rPr>
                <w:sz w:val="16"/>
                <w:szCs w:val="16"/>
              </w:rPr>
              <w:t>70,0</w:t>
            </w:r>
          </w:p>
        </w:tc>
        <w:tc>
          <w:tcPr>
            <w:tcW w:w="1332" w:type="dxa"/>
            <w:shd w:val="clear" w:color="auto" w:fill="auto"/>
            <w:vAlign w:val="center"/>
          </w:tcPr>
          <w:p w:rsidR="00DF6495" w:rsidRPr="00D653E8" w:rsidRDefault="001C245B" w:rsidP="00287BE3">
            <w:pPr>
              <w:jc w:val="center"/>
              <w:rPr>
                <w:sz w:val="16"/>
                <w:szCs w:val="16"/>
              </w:rPr>
            </w:pPr>
            <w:r>
              <w:rPr>
                <w:sz w:val="16"/>
                <w:szCs w:val="16"/>
              </w:rPr>
              <w:t>113,6</w:t>
            </w:r>
          </w:p>
        </w:tc>
        <w:tc>
          <w:tcPr>
            <w:tcW w:w="1333" w:type="dxa"/>
            <w:vAlign w:val="center"/>
          </w:tcPr>
          <w:p w:rsidR="00DF6495" w:rsidRDefault="00214D82" w:rsidP="00287BE3">
            <w:pPr>
              <w:jc w:val="center"/>
              <w:rPr>
                <w:sz w:val="16"/>
                <w:szCs w:val="16"/>
              </w:rPr>
            </w:pPr>
            <w:r>
              <w:rPr>
                <w:sz w:val="16"/>
                <w:szCs w:val="16"/>
              </w:rPr>
              <w:t>0,0</w:t>
            </w:r>
          </w:p>
        </w:tc>
        <w:tc>
          <w:tcPr>
            <w:tcW w:w="1332" w:type="dxa"/>
            <w:shd w:val="clear" w:color="auto" w:fill="auto"/>
            <w:vAlign w:val="center"/>
          </w:tcPr>
          <w:p w:rsidR="003555C6" w:rsidRPr="003555C6" w:rsidRDefault="007F117F" w:rsidP="003F6BA6">
            <w:pPr>
              <w:jc w:val="center"/>
              <w:rPr>
                <w:color w:val="000000"/>
                <w:sz w:val="16"/>
                <w:szCs w:val="16"/>
              </w:rPr>
            </w:pPr>
            <w:r w:rsidRPr="003555C6">
              <w:rPr>
                <w:color w:val="000000"/>
                <w:sz w:val="16"/>
                <w:szCs w:val="16"/>
              </w:rPr>
              <w:t>162,3</w:t>
            </w:r>
          </w:p>
          <w:p w:rsidR="003555C6" w:rsidRPr="003555C6" w:rsidRDefault="003555C6" w:rsidP="003555C6">
            <w:pPr>
              <w:rPr>
                <w:sz w:val="16"/>
                <w:szCs w:val="16"/>
              </w:rPr>
            </w:pPr>
          </w:p>
          <w:p w:rsidR="00DF6495" w:rsidRPr="003555C6" w:rsidRDefault="00DF6495" w:rsidP="003555C6">
            <w:pPr>
              <w:rPr>
                <w:sz w:val="16"/>
                <w:szCs w:val="16"/>
              </w:rPr>
            </w:pPr>
          </w:p>
        </w:tc>
        <w:tc>
          <w:tcPr>
            <w:tcW w:w="1333" w:type="dxa"/>
            <w:shd w:val="clear" w:color="auto" w:fill="auto"/>
            <w:vAlign w:val="center"/>
          </w:tcPr>
          <w:p w:rsidR="00DF6495" w:rsidRPr="003555C6" w:rsidRDefault="00EE6CCD">
            <w:pPr>
              <w:jc w:val="center"/>
              <w:rPr>
                <w:color w:val="000000"/>
                <w:sz w:val="16"/>
                <w:szCs w:val="16"/>
              </w:rPr>
            </w:pPr>
            <w:r w:rsidRPr="003555C6">
              <w:rPr>
                <w:color w:val="000000"/>
                <w:sz w:val="16"/>
                <w:szCs w:val="16"/>
              </w:rPr>
              <w:t>-</w:t>
            </w:r>
          </w:p>
        </w:tc>
      </w:tr>
      <w:tr w:rsidR="003F6BA6" w:rsidRPr="00A57033" w:rsidTr="00A91A40">
        <w:trPr>
          <w:trHeight w:val="525"/>
        </w:trPr>
        <w:tc>
          <w:tcPr>
            <w:tcW w:w="2969" w:type="dxa"/>
            <w:shd w:val="clear" w:color="auto" w:fill="auto"/>
            <w:vAlign w:val="center"/>
          </w:tcPr>
          <w:p w:rsidR="003F6BA6" w:rsidRDefault="003F6BA6" w:rsidP="00696C72">
            <w:pPr>
              <w:rPr>
                <w:sz w:val="16"/>
                <w:szCs w:val="16"/>
              </w:rPr>
            </w:pPr>
            <w:r>
              <w:rPr>
                <w:sz w:val="16"/>
                <w:szCs w:val="16"/>
              </w:rPr>
              <w:t xml:space="preserve">- </w:t>
            </w:r>
            <w:r w:rsidR="00696C72">
              <w:rPr>
                <w:sz w:val="16"/>
                <w:szCs w:val="16"/>
              </w:rPr>
              <w:t>д</w:t>
            </w:r>
            <w:r>
              <w:rPr>
                <w:sz w:val="16"/>
                <w:szCs w:val="16"/>
              </w:rPr>
              <w:t>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32" w:type="dxa"/>
            <w:shd w:val="clear" w:color="auto" w:fill="auto"/>
            <w:vAlign w:val="center"/>
          </w:tcPr>
          <w:p w:rsidR="003F6BA6" w:rsidRPr="00D653E8" w:rsidRDefault="00DF6495" w:rsidP="00287BE3">
            <w:pPr>
              <w:jc w:val="center"/>
              <w:rPr>
                <w:sz w:val="16"/>
                <w:szCs w:val="16"/>
              </w:rPr>
            </w:pPr>
            <w:r>
              <w:rPr>
                <w:sz w:val="16"/>
                <w:szCs w:val="16"/>
              </w:rPr>
              <w:t>794,0</w:t>
            </w:r>
          </w:p>
        </w:tc>
        <w:tc>
          <w:tcPr>
            <w:tcW w:w="1332" w:type="dxa"/>
            <w:shd w:val="clear" w:color="auto" w:fill="auto"/>
            <w:vAlign w:val="center"/>
          </w:tcPr>
          <w:p w:rsidR="003F6BA6" w:rsidRPr="00D653E8" w:rsidRDefault="00DF6495" w:rsidP="00287BE3">
            <w:pPr>
              <w:jc w:val="center"/>
              <w:rPr>
                <w:sz w:val="16"/>
                <w:szCs w:val="16"/>
              </w:rPr>
            </w:pPr>
            <w:r>
              <w:rPr>
                <w:sz w:val="16"/>
                <w:szCs w:val="16"/>
              </w:rPr>
              <w:t>794,0</w:t>
            </w:r>
          </w:p>
        </w:tc>
        <w:tc>
          <w:tcPr>
            <w:tcW w:w="1333" w:type="dxa"/>
            <w:vAlign w:val="center"/>
          </w:tcPr>
          <w:p w:rsidR="003F6BA6" w:rsidRPr="00D653E8" w:rsidRDefault="003F6BA6" w:rsidP="00287BE3">
            <w:pPr>
              <w:jc w:val="center"/>
              <w:rPr>
                <w:sz w:val="16"/>
                <w:szCs w:val="16"/>
              </w:rPr>
            </w:pPr>
            <w:r>
              <w:rPr>
                <w:sz w:val="16"/>
                <w:szCs w:val="16"/>
              </w:rPr>
              <w:t>1702,7</w:t>
            </w:r>
          </w:p>
        </w:tc>
        <w:tc>
          <w:tcPr>
            <w:tcW w:w="1332" w:type="dxa"/>
            <w:shd w:val="clear" w:color="auto" w:fill="auto"/>
            <w:vAlign w:val="center"/>
          </w:tcPr>
          <w:p w:rsidR="003F6BA6" w:rsidRPr="003555C6" w:rsidRDefault="007F117F" w:rsidP="003F6BA6">
            <w:pPr>
              <w:jc w:val="center"/>
              <w:rPr>
                <w:color w:val="000000"/>
                <w:sz w:val="16"/>
                <w:szCs w:val="16"/>
              </w:rPr>
            </w:pPr>
            <w:r w:rsidRPr="003555C6">
              <w:rPr>
                <w:color w:val="000000"/>
                <w:sz w:val="16"/>
                <w:szCs w:val="16"/>
              </w:rPr>
              <w:t>100,0</w:t>
            </w:r>
          </w:p>
        </w:tc>
        <w:tc>
          <w:tcPr>
            <w:tcW w:w="1333" w:type="dxa"/>
            <w:shd w:val="clear" w:color="auto" w:fill="auto"/>
            <w:vAlign w:val="center"/>
          </w:tcPr>
          <w:p w:rsidR="003F6BA6" w:rsidRPr="003555C6" w:rsidRDefault="00EE6CCD">
            <w:pPr>
              <w:jc w:val="center"/>
              <w:rPr>
                <w:color w:val="000000"/>
                <w:sz w:val="16"/>
                <w:szCs w:val="16"/>
              </w:rPr>
            </w:pPr>
            <w:r w:rsidRPr="003555C6">
              <w:rPr>
                <w:color w:val="000000"/>
                <w:sz w:val="16"/>
                <w:szCs w:val="16"/>
              </w:rPr>
              <w:t>46,6</w:t>
            </w:r>
          </w:p>
        </w:tc>
      </w:tr>
      <w:tr w:rsidR="003F6BA6" w:rsidRPr="00A57033" w:rsidTr="00A91A40">
        <w:trPr>
          <w:trHeight w:val="525"/>
        </w:trPr>
        <w:tc>
          <w:tcPr>
            <w:tcW w:w="2969" w:type="dxa"/>
            <w:shd w:val="clear" w:color="auto" w:fill="auto"/>
            <w:vAlign w:val="center"/>
          </w:tcPr>
          <w:p w:rsidR="003F6BA6" w:rsidRDefault="003F6BA6" w:rsidP="00696C72">
            <w:pPr>
              <w:rPr>
                <w:sz w:val="16"/>
                <w:szCs w:val="16"/>
              </w:rPr>
            </w:pPr>
            <w:r>
              <w:rPr>
                <w:sz w:val="16"/>
                <w:szCs w:val="16"/>
              </w:rPr>
              <w:t xml:space="preserve">- </w:t>
            </w:r>
            <w:r w:rsidR="00696C72">
              <w:rPr>
                <w:sz w:val="16"/>
                <w:szCs w:val="16"/>
              </w:rPr>
              <w:t>п</w:t>
            </w:r>
            <w:r>
              <w:rPr>
                <w:sz w:val="16"/>
                <w:szCs w:val="16"/>
              </w:rPr>
              <w:t>рочие</w:t>
            </w:r>
            <w:r w:rsidR="00DF6495">
              <w:rPr>
                <w:sz w:val="16"/>
                <w:szCs w:val="16"/>
              </w:rPr>
              <w:t xml:space="preserve"> поступления</w:t>
            </w:r>
            <w:r>
              <w:rPr>
                <w:sz w:val="16"/>
                <w:szCs w:val="16"/>
              </w:rPr>
              <w:t xml:space="preserve"> от использования муниципального имущества, находящегося в собственности городских округов</w:t>
            </w:r>
          </w:p>
        </w:tc>
        <w:tc>
          <w:tcPr>
            <w:tcW w:w="1332" w:type="dxa"/>
            <w:shd w:val="clear" w:color="auto" w:fill="auto"/>
            <w:vAlign w:val="center"/>
          </w:tcPr>
          <w:p w:rsidR="003F6BA6" w:rsidRPr="00D653E8" w:rsidRDefault="00DF6495" w:rsidP="00287BE3">
            <w:pPr>
              <w:jc w:val="center"/>
              <w:rPr>
                <w:sz w:val="16"/>
                <w:szCs w:val="16"/>
              </w:rPr>
            </w:pPr>
            <w:r>
              <w:rPr>
                <w:sz w:val="16"/>
                <w:szCs w:val="16"/>
              </w:rPr>
              <w:t>1300,0</w:t>
            </w:r>
          </w:p>
        </w:tc>
        <w:tc>
          <w:tcPr>
            <w:tcW w:w="1332" w:type="dxa"/>
            <w:shd w:val="clear" w:color="auto" w:fill="auto"/>
            <w:vAlign w:val="center"/>
          </w:tcPr>
          <w:p w:rsidR="003F6BA6" w:rsidRPr="00D653E8" w:rsidRDefault="00DF6495" w:rsidP="00287BE3">
            <w:pPr>
              <w:jc w:val="center"/>
              <w:rPr>
                <w:sz w:val="16"/>
                <w:szCs w:val="16"/>
              </w:rPr>
            </w:pPr>
            <w:r>
              <w:rPr>
                <w:sz w:val="16"/>
                <w:szCs w:val="16"/>
              </w:rPr>
              <w:t>1249,2</w:t>
            </w:r>
          </w:p>
        </w:tc>
        <w:tc>
          <w:tcPr>
            <w:tcW w:w="1333" w:type="dxa"/>
            <w:vAlign w:val="center"/>
          </w:tcPr>
          <w:p w:rsidR="003F6BA6" w:rsidRPr="00D653E8" w:rsidRDefault="003F6BA6" w:rsidP="00287BE3">
            <w:pPr>
              <w:jc w:val="center"/>
              <w:rPr>
                <w:sz w:val="16"/>
                <w:szCs w:val="16"/>
              </w:rPr>
            </w:pPr>
            <w:r>
              <w:rPr>
                <w:sz w:val="16"/>
                <w:szCs w:val="16"/>
              </w:rPr>
              <w:t>739,8</w:t>
            </w:r>
          </w:p>
        </w:tc>
        <w:tc>
          <w:tcPr>
            <w:tcW w:w="1332" w:type="dxa"/>
            <w:shd w:val="clear" w:color="auto" w:fill="auto"/>
            <w:vAlign w:val="center"/>
          </w:tcPr>
          <w:p w:rsidR="003F6BA6" w:rsidRPr="003555C6" w:rsidRDefault="007F117F" w:rsidP="003F6BA6">
            <w:pPr>
              <w:jc w:val="center"/>
              <w:rPr>
                <w:color w:val="000000"/>
                <w:sz w:val="16"/>
                <w:szCs w:val="16"/>
              </w:rPr>
            </w:pPr>
            <w:r w:rsidRPr="003555C6">
              <w:rPr>
                <w:color w:val="000000"/>
                <w:sz w:val="16"/>
                <w:szCs w:val="16"/>
              </w:rPr>
              <w:t>96,1</w:t>
            </w:r>
          </w:p>
        </w:tc>
        <w:tc>
          <w:tcPr>
            <w:tcW w:w="1333" w:type="dxa"/>
            <w:shd w:val="clear" w:color="auto" w:fill="auto"/>
            <w:vAlign w:val="center"/>
          </w:tcPr>
          <w:p w:rsidR="003F6BA6" w:rsidRPr="003555C6" w:rsidRDefault="00EE6CCD" w:rsidP="003F6BA6">
            <w:pPr>
              <w:jc w:val="center"/>
              <w:rPr>
                <w:color w:val="000000"/>
                <w:sz w:val="16"/>
                <w:szCs w:val="16"/>
              </w:rPr>
            </w:pPr>
            <w:r w:rsidRPr="003555C6">
              <w:rPr>
                <w:color w:val="000000"/>
                <w:sz w:val="16"/>
                <w:szCs w:val="16"/>
              </w:rPr>
              <w:t>168,9</w:t>
            </w:r>
          </w:p>
        </w:tc>
      </w:tr>
      <w:tr w:rsidR="00272B7B" w:rsidRPr="00A57033" w:rsidTr="00A91A40">
        <w:trPr>
          <w:trHeight w:val="525"/>
        </w:trPr>
        <w:tc>
          <w:tcPr>
            <w:tcW w:w="2969" w:type="dxa"/>
            <w:shd w:val="clear" w:color="auto" w:fill="auto"/>
            <w:vAlign w:val="center"/>
            <w:hideMark/>
          </w:tcPr>
          <w:p w:rsidR="00272B7B" w:rsidRPr="00A57033" w:rsidRDefault="00272B7B" w:rsidP="009E44C1">
            <w:pPr>
              <w:rPr>
                <w:sz w:val="20"/>
                <w:szCs w:val="20"/>
              </w:rPr>
            </w:pPr>
            <w:r w:rsidRPr="00A57033">
              <w:rPr>
                <w:sz w:val="20"/>
                <w:szCs w:val="20"/>
              </w:rPr>
              <w:t>Платежи при пользовании природными ресурсами</w:t>
            </w:r>
          </w:p>
        </w:tc>
        <w:tc>
          <w:tcPr>
            <w:tcW w:w="1332" w:type="dxa"/>
            <w:shd w:val="clear" w:color="auto" w:fill="auto"/>
            <w:vAlign w:val="center"/>
          </w:tcPr>
          <w:p w:rsidR="00272B7B" w:rsidRPr="00943659" w:rsidRDefault="00BF1C26" w:rsidP="00287BE3">
            <w:pPr>
              <w:jc w:val="center"/>
              <w:rPr>
                <w:sz w:val="20"/>
                <w:szCs w:val="20"/>
              </w:rPr>
            </w:pPr>
            <w:r>
              <w:rPr>
                <w:sz w:val="20"/>
                <w:szCs w:val="20"/>
              </w:rPr>
              <w:t>254,9</w:t>
            </w:r>
          </w:p>
        </w:tc>
        <w:tc>
          <w:tcPr>
            <w:tcW w:w="1332" w:type="dxa"/>
            <w:shd w:val="clear" w:color="auto" w:fill="auto"/>
            <w:vAlign w:val="center"/>
          </w:tcPr>
          <w:p w:rsidR="00272B7B" w:rsidRPr="00943659" w:rsidRDefault="00BF1C26" w:rsidP="00287BE3">
            <w:pPr>
              <w:jc w:val="center"/>
              <w:rPr>
                <w:sz w:val="20"/>
                <w:szCs w:val="20"/>
              </w:rPr>
            </w:pPr>
            <w:r>
              <w:rPr>
                <w:sz w:val="20"/>
                <w:szCs w:val="20"/>
              </w:rPr>
              <w:t>147,7</w:t>
            </w:r>
          </w:p>
        </w:tc>
        <w:tc>
          <w:tcPr>
            <w:tcW w:w="1333" w:type="dxa"/>
            <w:vAlign w:val="center"/>
          </w:tcPr>
          <w:p w:rsidR="00272B7B" w:rsidRPr="00943659" w:rsidRDefault="00272B7B" w:rsidP="00287BE3">
            <w:pPr>
              <w:jc w:val="center"/>
              <w:rPr>
                <w:sz w:val="20"/>
                <w:szCs w:val="20"/>
              </w:rPr>
            </w:pPr>
            <w:r w:rsidRPr="00943659">
              <w:rPr>
                <w:sz w:val="20"/>
                <w:szCs w:val="20"/>
              </w:rPr>
              <w:t>134,8</w:t>
            </w:r>
          </w:p>
        </w:tc>
        <w:tc>
          <w:tcPr>
            <w:tcW w:w="1332" w:type="dxa"/>
            <w:shd w:val="clear" w:color="auto" w:fill="auto"/>
            <w:vAlign w:val="center"/>
          </w:tcPr>
          <w:p w:rsidR="00272B7B" w:rsidRPr="003555C6" w:rsidRDefault="007F117F" w:rsidP="00272B7B">
            <w:pPr>
              <w:jc w:val="center"/>
              <w:rPr>
                <w:bCs/>
                <w:color w:val="000000"/>
                <w:sz w:val="20"/>
                <w:szCs w:val="20"/>
              </w:rPr>
            </w:pPr>
            <w:r w:rsidRPr="003555C6">
              <w:rPr>
                <w:bCs/>
                <w:color w:val="000000"/>
                <w:sz w:val="20"/>
                <w:szCs w:val="20"/>
              </w:rPr>
              <w:t>57,9</w:t>
            </w:r>
          </w:p>
        </w:tc>
        <w:tc>
          <w:tcPr>
            <w:tcW w:w="1333" w:type="dxa"/>
            <w:shd w:val="clear" w:color="auto" w:fill="auto"/>
            <w:vAlign w:val="center"/>
          </w:tcPr>
          <w:p w:rsidR="00272B7B" w:rsidRPr="003555C6" w:rsidRDefault="00EE6CCD" w:rsidP="00272B7B">
            <w:pPr>
              <w:jc w:val="center"/>
              <w:rPr>
                <w:bCs/>
                <w:color w:val="000000"/>
                <w:sz w:val="20"/>
                <w:szCs w:val="20"/>
              </w:rPr>
            </w:pPr>
            <w:r w:rsidRPr="003555C6">
              <w:rPr>
                <w:bCs/>
                <w:color w:val="000000"/>
                <w:sz w:val="20"/>
                <w:szCs w:val="20"/>
              </w:rPr>
              <w:t>109,6</w:t>
            </w:r>
          </w:p>
        </w:tc>
      </w:tr>
      <w:tr w:rsidR="00272B7B" w:rsidRPr="00A57033" w:rsidTr="00A91A40">
        <w:trPr>
          <w:trHeight w:val="525"/>
        </w:trPr>
        <w:tc>
          <w:tcPr>
            <w:tcW w:w="2969" w:type="dxa"/>
            <w:shd w:val="clear" w:color="auto" w:fill="auto"/>
            <w:vAlign w:val="center"/>
            <w:hideMark/>
          </w:tcPr>
          <w:p w:rsidR="00272B7B" w:rsidRPr="00A57033" w:rsidRDefault="00272B7B" w:rsidP="009E44C1">
            <w:pPr>
              <w:rPr>
                <w:sz w:val="20"/>
                <w:szCs w:val="20"/>
              </w:rPr>
            </w:pPr>
            <w:r w:rsidRPr="00A57033">
              <w:rPr>
                <w:sz w:val="20"/>
                <w:szCs w:val="20"/>
              </w:rPr>
              <w:t>Доходы от оказания платных услуг и компенсации затрат государства</w:t>
            </w:r>
          </w:p>
        </w:tc>
        <w:tc>
          <w:tcPr>
            <w:tcW w:w="1332" w:type="dxa"/>
            <w:shd w:val="clear" w:color="auto" w:fill="auto"/>
            <w:vAlign w:val="center"/>
          </w:tcPr>
          <w:p w:rsidR="00272B7B" w:rsidRPr="00943659" w:rsidRDefault="00BF1C26" w:rsidP="00287BE3">
            <w:pPr>
              <w:jc w:val="center"/>
              <w:rPr>
                <w:sz w:val="20"/>
                <w:szCs w:val="20"/>
              </w:rPr>
            </w:pPr>
            <w:r>
              <w:rPr>
                <w:sz w:val="20"/>
                <w:szCs w:val="20"/>
              </w:rPr>
              <w:t>600,0</w:t>
            </w:r>
          </w:p>
        </w:tc>
        <w:tc>
          <w:tcPr>
            <w:tcW w:w="1332" w:type="dxa"/>
            <w:shd w:val="clear" w:color="auto" w:fill="auto"/>
            <w:vAlign w:val="center"/>
          </w:tcPr>
          <w:p w:rsidR="00272B7B" w:rsidRPr="00943659" w:rsidRDefault="00E110A7" w:rsidP="00287BE3">
            <w:pPr>
              <w:jc w:val="center"/>
              <w:rPr>
                <w:sz w:val="20"/>
                <w:szCs w:val="20"/>
              </w:rPr>
            </w:pPr>
            <w:r>
              <w:rPr>
                <w:sz w:val="20"/>
                <w:szCs w:val="20"/>
              </w:rPr>
              <w:t>523,9</w:t>
            </w:r>
          </w:p>
        </w:tc>
        <w:tc>
          <w:tcPr>
            <w:tcW w:w="1333" w:type="dxa"/>
            <w:vAlign w:val="center"/>
          </w:tcPr>
          <w:p w:rsidR="00272B7B" w:rsidRPr="00943659" w:rsidRDefault="00272B7B" w:rsidP="00287BE3">
            <w:pPr>
              <w:jc w:val="center"/>
              <w:rPr>
                <w:sz w:val="20"/>
                <w:szCs w:val="20"/>
              </w:rPr>
            </w:pPr>
            <w:r w:rsidRPr="00943659">
              <w:rPr>
                <w:sz w:val="20"/>
                <w:szCs w:val="20"/>
              </w:rPr>
              <w:t>248,6</w:t>
            </w:r>
          </w:p>
        </w:tc>
        <w:tc>
          <w:tcPr>
            <w:tcW w:w="1332" w:type="dxa"/>
            <w:shd w:val="clear" w:color="auto" w:fill="auto"/>
            <w:vAlign w:val="center"/>
          </w:tcPr>
          <w:p w:rsidR="00272B7B" w:rsidRPr="003555C6" w:rsidRDefault="007F117F">
            <w:pPr>
              <w:jc w:val="center"/>
              <w:rPr>
                <w:bCs/>
                <w:color w:val="000000"/>
                <w:sz w:val="20"/>
                <w:szCs w:val="20"/>
              </w:rPr>
            </w:pPr>
            <w:r w:rsidRPr="003555C6">
              <w:rPr>
                <w:bCs/>
                <w:color w:val="000000"/>
                <w:sz w:val="20"/>
                <w:szCs w:val="20"/>
              </w:rPr>
              <w:t>87,3</w:t>
            </w:r>
          </w:p>
        </w:tc>
        <w:tc>
          <w:tcPr>
            <w:tcW w:w="1333" w:type="dxa"/>
            <w:shd w:val="clear" w:color="auto" w:fill="auto"/>
            <w:vAlign w:val="center"/>
          </w:tcPr>
          <w:p w:rsidR="00272B7B" w:rsidRPr="003555C6" w:rsidRDefault="00EE6CCD" w:rsidP="00272B7B">
            <w:pPr>
              <w:jc w:val="center"/>
              <w:rPr>
                <w:bCs/>
                <w:color w:val="000000"/>
                <w:sz w:val="20"/>
                <w:szCs w:val="20"/>
              </w:rPr>
            </w:pPr>
            <w:r w:rsidRPr="003555C6">
              <w:rPr>
                <w:bCs/>
                <w:color w:val="000000"/>
                <w:sz w:val="20"/>
                <w:szCs w:val="20"/>
              </w:rPr>
              <w:t>210,7</w:t>
            </w:r>
          </w:p>
        </w:tc>
      </w:tr>
      <w:tr w:rsidR="00272B7B" w:rsidRPr="00A57033" w:rsidTr="00A91A40">
        <w:trPr>
          <w:trHeight w:val="525"/>
        </w:trPr>
        <w:tc>
          <w:tcPr>
            <w:tcW w:w="2969" w:type="dxa"/>
            <w:shd w:val="clear" w:color="auto" w:fill="auto"/>
            <w:vAlign w:val="center"/>
            <w:hideMark/>
          </w:tcPr>
          <w:p w:rsidR="00272B7B" w:rsidRPr="00A57033" w:rsidRDefault="00272B7B" w:rsidP="009E44C1">
            <w:pPr>
              <w:rPr>
                <w:sz w:val="20"/>
                <w:szCs w:val="20"/>
              </w:rPr>
            </w:pPr>
            <w:r w:rsidRPr="00A57033">
              <w:rPr>
                <w:sz w:val="20"/>
                <w:szCs w:val="20"/>
              </w:rPr>
              <w:t>Доходы от продажи материальных и нематериальных активов</w:t>
            </w:r>
            <w:r w:rsidR="00590C9D">
              <w:rPr>
                <w:sz w:val="20"/>
                <w:szCs w:val="20"/>
              </w:rPr>
              <w:t xml:space="preserve">, в </w:t>
            </w:r>
            <w:proofErr w:type="spellStart"/>
            <w:r w:rsidR="00590C9D">
              <w:rPr>
                <w:sz w:val="20"/>
                <w:szCs w:val="20"/>
              </w:rPr>
              <w:t>т.ч</w:t>
            </w:r>
            <w:proofErr w:type="spellEnd"/>
            <w:r w:rsidR="00590C9D">
              <w:rPr>
                <w:sz w:val="20"/>
                <w:szCs w:val="20"/>
              </w:rPr>
              <w:t>.</w:t>
            </w:r>
          </w:p>
        </w:tc>
        <w:tc>
          <w:tcPr>
            <w:tcW w:w="1332" w:type="dxa"/>
            <w:shd w:val="clear" w:color="auto" w:fill="auto"/>
            <w:vAlign w:val="center"/>
          </w:tcPr>
          <w:p w:rsidR="00272B7B" w:rsidRPr="00943659" w:rsidRDefault="00BF1C26" w:rsidP="00287BE3">
            <w:pPr>
              <w:jc w:val="center"/>
              <w:rPr>
                <w:sz w:val="20"/>
                <w:szCs w:val="20"/>
              </w:rPr>
            </w:pPr>
            <w:r>
              <w:rPr>
                <w:sz w:val="20"/>
                <w:szCs w:val="20"/>
              </w:rPr>
              <w:t>6038,0</w:t>
            </w:r>
          </w:p>
        </w:tc>
        <w:tc>
          <w:tcPr>
            <w:tcW w:w="1332" w:type="dxa"/>
            <w:shd w:val="clear" w:color="auto" w:fill="auto"/>
            <w:vAlign w:val="center"/>
          </w:tcPr>
          <w:p w:rsidR="00272B7B" w:rsidRPr="00943659" w:rsidRDefault="00BF1C26" w:rsidP="00287BE3">
            <w:pPr>
              <w:jc w:val="center"/>
              <w:rPr>
                <w:sz w:val="20"/>
                <w:szCs w:val="20"/>
              </w:rPr>
            </w:pPr>
            <w:r>
              <w:rPr>
                <w:sz w:val="20"/>
                <w:szCs w:val="20"/>
              </w:rPr>
              <w:t>5239,5</w:t>
            </w:r>
          </w:p>
        </w:tc>
        <w:tc>
          <w:tcPr>
            <w:tcW w:w="1333" w:type="dxa"/>
            <w:vAlign w:val="center"/>
          </w:tcPr>
          <w:p w:rsidR="00272B7B" w:rsidRPr="00943659" w:rsidRDefault="00272B7B" w:rsidP="00287BE3">
            <w:pPr>
              <w:jc w:val="center"/>
              <w:rPr>
                <w:sz w:val="20"/>
                <w:szCs w:val="20"/>
              </w:rPr>
            </w:pPr>
            <w:r w:rsidRPr="00943659">
              <w:rPr>
                <w:sz w:val="20"/>
                <w:szCs w:val="20"/>
              </w:rPr>
              <w:t>1865,5</w:t>
            </w:r>
          </w:p>
        </w:tc>
        <w:tc>
          <w:tcPr>
            <w:tcW w:w="1332" w:type="dxa"/>
            <w:shd w:val="clear" w:color="auto" w:fill="auto"/>
            <w:vAlign w:val="center"/>
          </w:tcPr>
          <w:p w:rsidR="00272B7B" w:rsidRPr="003555C6" w:rsidRDefault="009B47D8" w:rsidP="00272B7B">
            <w:pPr>
              <w:jc w:val="center"/>
              <w:rPr>
                <w:bCs/>
                <w:color w:val="000000"/>
                <w:sz w:val="20"/>
                <w:szCs w:val="20"/>
              </w:rPr>
            </w:pPr>
            <w:r w:rsidRPr="003555C6">
              <w:rPr>
                <w:bCs/>
                <w:color w:val="000000"/>
                <w:sz w:val="20"/>
                <w:szCs w:val="20"/>
              </w:rPr>
              <w:t>86,8</w:t>
            </w:r>
          </w:p>
        </w:tc>
        <w:tc>
          <w:tcPr>
            <w:tcW w:w="1333" w:type="dxa"/>
            <w:shd w:val="clear" w:color="auto" w:fill="auto"/>
            <w:vAlign w:val="center"/>
          </w:tcPr>
          <w:p w:rsidR="00272B7B" w:rsidRPr="003555C6" w:rsidRDefault="00EE6CCD" w:rsidP="00272B7B">
            <w:pPr>
              <w:jc w:val="center"/>
              <w:rPr>
                <w:bCs/>
                <w:color w:val="000000"/>
                <w:sz w:val="20"/>
                <w:szCs w:val="20"/>
              </w:rPr>
            </w:pPr>
            <w:r w:rsidRPr="003555C6">
              <w:rPr>
                <w:bCs/>
                <w:color w:val="000000"/>
                <w:sz w:val="20"/>
                <w:szCs w:val="20"/>
              </w:rPr>
              <w:t>280,9</w:t>
            </w:r>
          </w:p>
        </w:tc>
      </w:tr>
      <w:tr w:rsidR="00756DF2" w:rsidRPr="00A57033" w:rsidTr="00756DF2">
        <w:trPr>
          <w:trHeight w:val="525"/>
        </w:trPr>
        <w:tc>
          <w:tcPr>
            <w:tcW w:w="2969" w:type="dxa"/>
            <w:shd w:val="clear" w:color="auto" w:fill="auto"/>
            <w:vAlign w:val="center"/>
          </w:tcPr>
          <w:p w:rsidR="00756DF2" w:rsidRPr="00590C9D" w:rsidRDefault="00756DF2" w:rsidP="009E44C1">
            <w:pPr>
              <w:rPr>
                <w:sz w:val="16"/>
                <w:szCs w:val="16"/>
              </w:rPr>
            </w:pPr>
            <w:r>
              <w:rPr>
                <w:sz w:val="16"/>
                <w:szCs w:val="16"/>
              </w:rPr>
              <w:t>- Доходы от реализации имущества, находящегося в собственности городских округов, в части реализации  материальных запасов по указанному имуществу</w:t>
            </w:r>
          </w:p>
        </w:tc>
        <w:tc>
          <w:tcPr>
            <w:tcW w:w="1332" w:type="dxa"/>
            <w:shd w:val="clear" w:color="auto" w:fill="auto"/>
            <w:vAlign w:val="center"/>
          </w:tcPr>
          <w:p w:rsidR="00756DF2" w:rsidRPr="00590C9D" w:rsidRDefault="00EE6CCD" w:rsidP="00287BE3">
            <w:pPr>
              <w:jc w:val="center"/>
              <w:rPr>
                <w:sz w:val="16"/>
                <w:szCs w:val="16"/>
              </w:rPr>
            </w:pPr>
            <w:r>
              <w:rPr>
                <w:sz w:val="16"/>
                <w:szCs w:val="16"/>
              </w:rPr>
              <w:t>0,0</w:t>
            </w:r>
          </w:p>
        </w:tc>
        <w:tc>
          <w:tcPr>
            <w:tcW w:w="1332" w:type="dxa"/>
            <w:shd w:val="clear" w:color="auto" w:fill="auto"/>
            <w:vAlign w:val="center"/>
          </w:tcPr>
          <w:p w:rsidR="00756DF2" w:rsidRPr="00590C9D" w:rsidRDefault="00EE6CCD" w:rsidP="00287BE3">
            <w:pPr>
              <w:jc w:val="center"/>
              <w:rPr>
                <w:sz w:val="16"/>
                <w:szCs w:val="16"/>
              </w:rPr>
            </w:pPr>
            <w:r>
              <w:rPr>
                <w:sz w:val="16"/>
                <w:szCs w:val="16"/>
              </w:rPr>
              <w:t>0,0</w:t>
            </w:r>
          </w:p>
        </w:tc>
        <w:tc>
          <w:tcPr>
            <w:tcW w:w="1333" w:type="dxa"/>
            <w:vAlign w:val="center"/>
          </w:tcPr>
          <w:p w:rsidR="00756DF2" w:rsidRPr="00590C9D" w:rsidRDefault="00756DF2" w:rsidP="00287BE3">
            <w:pPr>
              <w:jc w:val="center"/>
              <w:rPr>
                <w:sz w:val="16"/>
                <w:szCs w:val="16"/>
              </w:rPr>
            </w:pPr>
            <w:r>
              <w:rPr>
                <w:sz w:val="16"/>
                <w:szCs w:val="16"/>
              </w:rPr>
              <w:t>42,9</w:t>
            </w:r>
          </w:p>
        </w:tc>
        <w:tc>
          <w:tcPr>
            <w:tcW w:w="1332" w:type="dxa"/>
            <w:shd w:val="clear" w:color="auto" w:fill="auto"/>
            <w:vAlign w:val="center"/>
          </w:tcPr>
          <w:p w:rsidR="00756DF2" w:rsidRPr="00AC18D0" w:rsidRDefault="00EE6CCD" w:rsidP="00756DF2">
            <w:pPr>
              <w:jc w:val="center"/>
              <w:rPr>
                <w:sz w:val="16"/>
                <w:szCs w:val="16"/>
              </w:rPr>
            </w:pPr>
            <w:r w:rsidRPr="00AC18D0">
              <w:rPr>
                <w:sz w:val="16"/>
                <w:szCs w:val="16"/>
              </w:rPr>
              <w:t>-</w:t>
            </w:r>
          </w:p>
        </w:tc>
        <w:tc>
          <w:tcPr>
            <w:tcW w:w="1333" w:type="dxa"/>
            <w:shd w:val="clear" w:color="auto" w:fill="auto"/>
            <w:vAlign w:val="center"/>
          </w:tcPr>
          <w:p w:rsidR="00756DF2" w:rsidRPr="00AC18D0" w:rsidRDefault="00AC18D0" w:rsidP="00756DF2">
            <w:pPr>
              <w:jc w:val="center"/>
              <w:rPr>
                <w:sz w:val="16"/>
                <w:szCs w:val="16"/>
              </w:rPr>
            </w:pPr>
            <w:r w:rsidRPr="00AC18D0">
              <w:rPr>
                <w:sz w:val="16"/>
                <w:szCs w:val="16"/>
              </w:rPr>
              <w:t>0,0</w:t>
            </w:r>
          </w:p>
        </w:tc>
      </w:tr>
      <w:tr w:rsidR="00EE6CCD" w:rsidRPr="00A57033" w:rsidTr="00756DF2">
        <w:trPr>
          <w:trHeight w:val="525"/>
        </w:trPr>
        <w:tc>
          <w:tcPr>
            <w:tcW w:w="2969" w:type="dxa"/>
            <w:shd w:val="clear" w:color="auto" w:fill="auto"/>
            <w:vAlign w:val="center"/>
          </w:tcPr>
          <w:p w:rsidR="00EE6CCD" w:rsidRDefault="00EE6CCD" w:rsidP="009E44C1">
            <w:pPr>
              <w:rPr>
                <w:sz w:val="16"/>
                <w:szCs w:val="16"/>
              </w:rPr>
            </w:pPr>
            <w:r>
              <w:rPr>
                <w:sz w:val="16"/>
                <w:szCs w:val="16"/>
              </w:rPr>
              <w:lastRenderedPageBreak/>
              <w:t>-</w:t>
            </w:r>
            <w:r w:rsidR="00AC18D0" w:rsidRPr="00AC18D0">
              <w:rPr>
                <w:sz w:val="16"/>
                <w:szCs w:val="16"/>
              </w:rPr>
              <w:t xml:space="preserve"> Доходы от реализации имущества, находящегося в собственности городских округов, в части </w:t>
            </w:r>
            <w:r w:rsidR="00AC18D0">
              <w:rPr>
                <w:sz w:val="16"/>
                <w:szCs w:val="16"/>
              </w:rPr>
              <w:t>реализации  основных средств</w:t>
            </w:r>
            <w:r w:rsidR="00AC18D0" w:rsidRPr="00AC18D0">
              <w:rPr>
                <w:sz w:val="16"/>
                <w:szCs w:val="16"/>
              </w:rPr>
              <w:t xml:space="preserve"> по указанному имуществу</w:t>
            </w:r>
          </w:p>
        </w:tc>
        <w:tc>
          <w:tcPr>
            <w:tcW w:w="1332" w:type="dxa"/>
            <w:shd w:val="clear" w:color="auto" w:fill="auto"/>
            <w:vAlign w:val="center"/>
          </w:tcPr>
          <w:p w:rsidR="00EE6CCD" w:rsidRDefault="00EE6CCD" w:rsidP="00287BE3">
            <w:pPr>
              <w:jc w:val="center"/>
              <w:rPr>
                <w:sz w:val="16"/>
                <w:szCs w:val="16"/>
              </w:rPr>
            </w:pPr>
            <w:r>
              <w:rPr>
                <w:sz w:val="16"/>
                <w:szCs w:val="16"/>
              </w:rPr>
              <w:t>3138,0</w:t>
            </w:r>
          </w:p>
        </w:tc>
        <w:tc>
          <w:tcPr>
            <w:tcW w:w="1332" w:type="dxa"/>
            <w:shd w:val="clear" w:color="auto" w:fill="auto"/>
            <w:vAlign w:val="center"/>
          </w:tcPr>
          <w:p w:rsidR="00EE6CCD" w:rsidRDefault="00EE6CCD" w:rsidP="00287BE3">
            <w:pPr>
              <w:jc w:val="center"/>
              <w:rPr>
                <w:sz w:val="16"/>
                <w:szCs w:val="16"/>
              </w:rPr>
            </w:pPr>
            <w:r>
              <w:rPr>
                <w:sz w:val="16"/>
                <w:szCs w:val="16"/>
              </w:rPr>
              <w:t>730,7</w:t>
            </w:r>
          </w:p>
        </w:tc>
        <w:tc>
          <w:tcPr>
            <w:tcW w:w="1333" w:type="dxa"/>
            <w:vAlign w:val="center"/>
          </w:tcPr>
          <w:p w:rsidR="00EE6CCD" w:rsidRDefault="00AC18D0" w:rsidP="00287BE3">
            <w:pPr>
              <w:jc w:val="center"/>
              <w:rPr>
                <w:sz w:val="16"/>
                <w:szCs w:val="16"/>
              </w:rPr>
            </w:pPr>
            <w:r>
              <w:rPr>
                <w:sz w:val="16"/>
                <w:szCs w:val="16"/>
              </w:rPr>
              <w:t>0,0</w:t>
            </w:r>
          </w:p>
        </w:tc>
        <w:tc>
          <w:tcPr>
            <w:tcW w:w="1332" w:type="dxa"/>
            <w:shd w:val="clear" w:color="auto" w:fill="auto"/>
            <w:vAlign w:val="center"/>
          </w:tcPr>
          <w:p w:rsidR="00EE6CCD" w:rsidRPr="00AC18D0" w:rsidRDefault="00AC18D0" w:rsidP="00756DF2">
            <w:pPr>
              <w:jc w:val="center"/>
              <w:rPr>
                <w:sz w:val="16"/>
                <w:szCs w:val="16"/>
              </w:rPr>
            </w:pPr>
            <w:r w:rsidRPr="00AC18D0">
              <w:rPr>
                <w:sz w:val="16"/>
                <w:szCs w:val="16"/>
              </w:rPr>
              <w:t>23,3</w:t>
            </w:r>
          </w:p>
        </w:tc>
        <w:tc>
          <w:tcPr>
            <w:tcW w:w="1333" w:type="dxa"/>
            <w:shd w:val="clear" w:color="auto" w:fill="auto"/>
            <w:vAlign w:val="center"/>
          </w:tcPr>
          <w:p w:rsidR="00EE6CCD" w:rsidRPr="00AC18D0" w:rsidRDefault="00AC18D0" w:rsidP="00756DF2">
            <w:pPr>
              <w:jc w:val="center"/>
              <w:rPr>
                <w:sz w:val="16"/>
                <w:szCs w:val="16"/>
              </w:rPr>
            </w:pPr>
            <w:r w:rsidRPr="00AC18D0">
              <w:rPr>
                <w:sz w:val="16"/>
                <w:szCs w:val="16"/>
              </w:rPr>
              <w:t>-</w:t>
            </w:r>
          </w:p>
        </w:tc>
      </w:tr>
      <w:tr w:rsidR="00756DF2" w:rsidRPr="00A57033" w:rsidTr="00756DF2">
        <w:trPr>
          <w:trHeight w:val="525"/>
        </w:trPr>
        <w:tc>
          <w:tcPr>
            <w:tcW w:w="2969" w:type="dxa"/>
            <w:shd w:val="clear" w:color="auto" w:fill="auto"/>
            <w:vAlign w:val="center"/>
          </w:tcPr>
          <w:p w:rsidR="00756DF2" w:rsidRPr="00590C9D" w:rsidRDefault="00756DF2" w:rsidP="00C81227">
            <w:pPr>
              <w:rPr>
                <w:sz w:val="16"/>
                <w:szCs w:val="16"/>
              </w:rPr>
            </w:pPr>
            <w:r>
              <w:rPr>
                <w:sz w:val="16"/>
                <w:szCs w:val="16"/>
              </w:rPr>
              <w:t xml:space="preserve">- Доходы от продажи земельных участков, </w:t>
            </w:r>
            <w:proofErr w:type="spellStart"/>
            <w:r>
              <w:rPr>
                <w:sz w:val="16"/>
                <w:szCs w:val="16"/>
              </w:rPr>
              <w:t>госуд</w:t>
            </w:r>
            <w:proofErr w:type="spellEnd"/>
            <w:r w:rsidR="00C81227">
              <w:rPr>
                <w:sz w:val="16"/>
                <w:szCs w:val="16"/>
              </w:rPr>
              <w:t>.</w:t>
            </w:r>
            <w:r>
              <w:rPr>
                <w:sz w:val="16"/>
                <w:szCs w:val="16"/>
              </w:rPr>
              <w:t xml:space="preserve"> собственность на которые не разграничена и которые расположены в границах городских округов</w:t>
            </w:r>
          </w:p>
        </w:tc>
        <w:tc>
          <w:tcPr>
            <w:tcW w:w="1332" w:type="dxa"/>
            <w:shd w:val="clear" w:color="auto" w:fill="auto"/>
            <w:vAlign w:val="center"/>
          </w:tcPr>
          <w:p w:rsidR="00756DF2" w:rsidRPr="00590C9D" w:rsidRDefault="00812108" w:rsidP="00287BE3">
            <w:pPr>
              <w:jc w:val="center"/>
              <w:rPr>
                <w:sz w:val="16"/>
                <w:szCs w:val="16"/>
              </w:rPr>
            </w:pPr>
            <w:r>
              <w:rPr>
                <w:sz w:val="16"/>
                <w:szCs w:val="16"/>
              </w:rPr>
              <w:t>1500,0</w:t>
            </w:r>
          </w:p>
        </w:tc>
        <w:tc>
          <w:tcPr>
            <w:tcW w:w="1332" w:type="dxa"/>
            <w:shd w:val="clear" w:color="auto" w:fill="auto"/>
            <w:vAlign w:val="center"/>
          </w:tcPr>
          <w:p w:rsidR="00756DF2" w:rsidRPr="00590C9D" w:rsidRDefault="00812108" w:rsidP="00287BE3">
            <w:pPr>
              <w:jc w:val="center"/>
              <w:rPr>
                <w:sz w:val="16"/>
                <w:szCs w:val="16"/>
              </w:rPr>
            </w:pPr>
            <w:r>
              <w:rPr>
                <w:sz w:val="16"/>
                <w:szCs w:val="16"/>
              </w:rPr>
              <w:t>3061,0</w:t>
            </w:r>
          </w:p>
        </w:tc>
        <w:tc>
          <w:tcPr>
            <w:tcW w:w="1333" w:type="dxa"/>
            <w:vAlign w:val="center"/>
          </w:tcPr>
          <w:p w:rsidR="00756DF2" w:rsidRPr="00590C9D" w:rsidRDefault="00756DF2" w:rsidP="00287BE3">
            <w:pPr>
              <w:jc w:val="center"/>
              <w:rPr>
                <w:sz w:val="16"/>
                <w:szCs w:val="16"/>
              </w:rPr>
            </w:pPr>
            <w:r>
              <w:rPr>
                <w:sz w:val="16"/>
                <w:szCs w:val="16"/>
              </w:rPr>
              <w:t>1227,9</w:t>
            </w:r>
          </w:p>
        </w:tc>
        <w:tc>
          <w:tcPr>
            <w:tcW w:w="1332" w:type="dxa"/>
            <w:shd w:val="clear" w:color="auto" w:fill="auto"/>
            <w:vAlign w:val="center"/>
          </w:tcPr>
          <w:p w:rsidR="00756DF2" w:rsidRPr="003F6BA6" w:rsidRDefault="009B47D8" w:rsidP="00756DF2">
            <w:pPr>
              <w:jc w:val="center"/>
              <w:rPr>
                <w:sz w:val="16"/>
                <w:szCs w:val="16"/>
              </w:rPr>
            </w:pPr>
            <w:r w:rsidRPr="003555C6">
              <w:rPr>
                <w:sz w:val="16"/>
                <w:szCs w:val="16"/>
              </w:rPr>
              <w:t>204,1</w:t>
            </w:r>
          </w:p>
        </w:tc>
        <w:tc>
          <w:tcPr>
            <w:tcW w:w="1333" w:type="dxa"/>
            <w:shd w:val="clear" w:color="auto" w:fill="auto"/>
            <w:vAlign w:val="center"/>
          </w:tcPr>
          <w:p w:rsidR="00756DF2" w:rsidRPr="003F6BA6" w:rsidRDefault="00AC18D0" w:rsidP="00756DF2">
            <w:pPr>
              <w:jc w:val="center"/>
              <w:rPr>
                <w:sz w:val="16"/>
                <w:szCs w:val="16"/>
              </w:rPr>
            </w:pPr>
            <w:r>
              <w:rPr>
                <w:sz w:val="16"/>
                <w:szCs w:val="16"/>
              </w:rPr>
              <w:t>249,3</w:t>
            </w:r>
          </w:p>
        </w:tc>
      </w:tr>
      <w:tr w:rsidR="00756DF2" w:rsidRPr="00A57033" w:rsidTr="00756DF2">
        <w:trPr>
          <w:trHeight w:val="525"/>
        </w:trPr>
        <w:tc>
          <w:tcPr>
            <w:tcW w:w="2969" w:type="dxa"/>
            <w:shd w:val="clear" w:color="auto" w:fill="auto"/>
            <w:vAlign w:val="center"/>
          </w:tcPr>
          <w:p w:rsidR="00756DF2" w:rsidRPr="00590C9D" w:rsidRDefault="00756DF2" w:rsidP="009E44C1">
            <w:pPr>
              <w:rPr>
                <w:sz w:val="16"/>
                <w:szCs w:val="16"/>
              </w:rPr>
            </w:pPr>
            <w:r>
              <w:rPr>
                <w:sz w:val="16"/>
                <w:szCs w:val="16"/>
              </w:rPr>
              <w:t>- Плата за увеличение площади земельных уча</w:t>
            </w:r>
            <w:r w:rsidR="003F6BA6">
              <w:rPr>
                <w:sz w:val="16"/>
                <w:szCs w:val="16"/>
              </w:rPr>
              <w:t>стков, находящихся в частной соб</w:t>
            </w:r>
            <w:r>
              <w:rPr>
                <w:sz w:val="16"/>
                <w:szCs w:val="16"/>
              </w:rPr>
              <w:t>ственности</w:t>
            </w:r>
          </w:p>
        </w:tc>
        <w:tc>
          <w:tcPr>
            <w:tcW w:w="1332" w:type="dxa"/>
            <w:shd w:val="clear" w:color="auto" w:fill="auto"/>
            <w:vAlign w:val="center"/>
          </w:tcPr>
          <w:p w:rsidR="00756DF2" w:rsidRPr="00590C9D" w:rsidRDefault="00812108" w:rsidP="00287BE3">
            <w:pPr>
              <w:jc w:val="center"/>
              <w:rPr>
                <w:sz w:val="16"/>
                <w:szCs w:val="16"/>
              </w:rPr>
            </w:pPr>
            <w:r>
              <w:rPr>
                <w:sz w:val="16"/>
                <w:szCs w:val="16"/>
              </w:rPr>
              <w:t>1400,0</w:t>
            </w:r>
          </w:p>
        </w:tc>
        <w:tc>
          <w:tcPr>
            <w:tcW w:w="1332" w:type="dxa"/>
            <w:shd w:val="clear" w:color="auto" w:fill="auto"/>
            <w:vAlign w:val="center"/>
          </w:tcPr>
          <w:p w:rsidR="00756DF2" w:rsidRPr="00590C9D" w:rsidRDefault="00812108" w:rsidP="00287BE3">
            <w:pPr>
              <w:jc w:val="center"/>
              <w:rPr>
                <w:sz w:val="16"/>
                <w:szCs w:val="16"/>
              </w:rPr>
            </w:pPr>
            <w:r>
              <w:rPr>
                <w:sz w:val="16"/>
                <w:szCs w:val="16"/>
              </w:rPr>
              <w:t>1447,8</w:t>
            </w:r>
          </w:p>
        </w:tc>
        <w:tc>
          <w:tcPr>
            <w:tcW w:w="1333" w:type="dxa"/>
            <w:vAlign w:val="center"/>
          </w:tcPr>
          <w:p w:rsidR="00756DF2" w:rsidRPr="00590C9D" w:rsidRDefault="00756DF2" w:rsidP="00287BE3">
            <w:pPr>
              <w:jc w:val="center"/>
              <w:rPr>
                <w:sz w:val="16"/>
                <w:szCs w:val="16"/>
              </w:rPr>
            </w:pPr>
            <w:r>
              <w:rPr>
                <w:sz w:val="16"/>
                <w:szCs w:val="16"/>
              </w:rPr>
              <w:t>594,7</w:t>
            </w:r>
          </w:p>
        </w:tc>
        <w:tc>
          <w:tcPr>
            <w:tcW w:w="1332" w:type="dxa"/>
            <w:shd w:val="clear" w:color="auto" w:fill="auto"/>
            <w:vAlign w:val="center"/>
          </w:tcPr>
          <w:p w:rsidR="00756DF2" w:rsidRPr="003F6BA6" w:rsidRDefault="009B47D8" w:rsidP="00756DF2">
            <w:pPr>
              <w:jc w:val="center"/>
              <w:rPr>
                <w:sz w:val="16"/>
                <w:szCs w:val="16"/>
              </w:rPr>
            </w:pPr>
            <w:r>
              <w:rPr>
                <w:sz w:val="16"/>
                <w:szCs w:val="16"/>
              </w:rPr>
              <w:t>103,4</w:t>
            </w:r>
          </w:p>
        </w:tc>
        <w:tc>
          <w:tcPr>
            <w:tcW w:w="1333" w:type="dxa"/>
            <w:shd w:val="clear" w:color="auto" w:fill="auto"/>
            <w:vAlign w:val="center"/>
          </w:tcPr>
          <w:p w:rsidR="00756DF2" w:rsidRPr="003F6BA6" w:rsidRDefault="00AC18D0" w:rsidP="00756DF2">
            <w:pPr>
              <w:jc w:val="center"/>
              <w:rPr>
                <w:sz w:val="16"/>
                <w:szCs w:val="16"/>
              </w:rPr>
            </w:pPr>
            <w:r>
              <w:rPr>
                <w:sz w:val="16"/>
                <w:szCs w:val="16"/>
              </w:rPr>
              <w:t>243,5</w:t>
            </w:r>
          </w:p>
        </w:tc>
      </w:tr>
      <w:tr w:rsidR="00272B7B" w:rsidRPr="00A57033" w:rsidTr="00A91A40">
        <w:trPr>
          <w:trHeight w:val="315"/>
        </w:trPr>
        <w:tc>
          <w:tcPr>
            <w:tcW w:w="2969" w:type="dxa"/>
            <w:shd w:val="clear" w:color="auto" w:fill="auto"/>
            <w:vAlign w:val="center"/>
            <w:hideMark/>
          </w:tcPr>
          <w:p w:rsidR="00272B7B" w:rsidRPr="00A57033" w:rsidRDefault="00272B7B" w:rsidP="009E44C1">
            <w:pPr>
              <w:rPr>
                <w:sz w:val="20"/>
                <w:szCs w:val="20"/>
              </w:rPr>
            </w:pPr>
            <w:r w:rsidRPr="00A57033">
              <w:rPr>
                <w:sz w:val="20"/>
                <w:szCs w:val="20"/>
              </w:rPr>
              <w:t>Штрафы, санкции, возмещение ущерба</w:t>
            </w:r>
          </w:p>
        </w:tc>
        <w:tc>
          <w:tcPr>
            <w:tcW w:w="1332" w:type="dxa"/>
            <w:shd w:val="clear" w:color="auto" w:fill="auto"/>
            <w:vAlign w:val="center"/>
          </w:tcPr>
          <w:p w:rsidR="00272B7B" w:rsidRPr="00A57033" w:rsidRDefault="00812108" w:rsidP="00287BE3">
            <w:pPr>
              <w:jc w:val="center"/>
              <w:rPr>
                <w:sz w:val="20"/>
                <w:szCs w:val="20"/>
              </w:rPr>
            </w:pPr>
            <w:r>
              <w:rPr>
                <w:sz w:val="20"/>
                <w:szCs w:val="20"/>
              </w:rPr>
              <w:t>5000,0</w:t>
            </w:r>
          </w:p>
        </w:tc>
        <w:tc>
          <w:tcPr>
            <w:tcW w:w="1332" w:type="dxa"/>
            <w:shd w:val="clear" w:color="auto" w:fill="auto"/>
            <w:vAlign w:val="center"/>
          </w:tcPr>
          <w:p w:rsidR="00272B7B" w:rsidRPr="00A57033" w:rsidRDefault="00812108" w:rsidP="00287BE3">
            <w:pPr>
              <w:jc w:val="center"/>
              <w:rPr>
                <w:sz w:val="20"/>
                <w:szCs w:val="20"/>
              </w:rPr>
            </w:pPr>
            <w:r>
              <w:rPr>
                <w:sz w:val="20"/>
                <w:szCs w:val="20"/>
              </w:rPr>
              <w:t>5257,7</w:t>
            </w:r>
          </w:p>
        </w:tc>
        <w:tc>
          <w:tcPr>
            <w:tcW w:w="1333" w:type="dxa"/>
            <w:vAlign w:val="center"/>
          </w:tcPr>
          <w:p w:rsidR="00272B7B" w:rsidRPr="008F237C" w:rsidRDefault="00272B7B" w:rsidP="00287BE3">
            <w:pPr>
              <w:jc w:val="center"/>
              <w:rPr>
                <w:sz w:val="20"/>
                <w:szCs w:val="20"/>
              </w:rPr>
            </w:pPr>
            <w:r>
              <w:rPr>
                <w:sz w:val="20"/>
                <w:szCs w:val="20"/>
              </w:rPr>
              <w:t>2084,8</w:t>
            </w:r>
          </w:p>
        </w:tc>
        <w:tc>
          <w:tcPr>
            <w:tcW w:w="1332" w:type="dxa"/>
            <w:shd w:val="clear" w:color="auto" w:fill="auto"/>
            <w:vAlign w:val="center"/>
          </w:tcPr>
          <w:p w:rsidR="00272B7B" w:rsidRPr="00A649E8" w:rsidRDefault="009B47D8" w:rsidP="00272B7B">
            <w:pPr>
              <w:jc w:val="center"/>
              <w:rPr>
                <w:bCs/>
                <w:color w:val="000000"/>
                <w:sz w:val="22"/>
                <w:szCs w:val="22"/>
              </w:rPr>
            </w:pPr>
            <w:r>
              <w:rPr>
                <w:bCs/>
                <w:color w:val="000000"/>
                <w:sz w:val="22"/>
                <w:szCs w:val="22"/>
              </w:rPr>
              <w:t>105,2</w:t>
            </w:r>
          </w:p>
        </w:tc>
        <w:tc>
          <w:tcPr>
            <w:tcW w:w="1333" w:type="dxa"/>
            <w:shd w:val="clear" w:color="auto" w:fill="auto"/>
            <w:vAlign w:val="center"/>
          </w:tcPr>
          <w:p w:rsidR="00272B7B" w:rsidRPr="00A649E8" w:rsidRDefault="00AC18D0" w:rsidP="00272B7B">
            <w:pPr>
              <w:jc w:val="center"/>
              <w:rPr>
                <w:bCs/>
                <w:color w:val="000000"/>
                <w:sz w:val="22"/>
                <w:szCs w:val="22"/>
              </w:rPr>
            </w:pPr>
            <w:r>
              <w:rPr>
                <w:bCs/>
                <w:color w:val="000000"/>
                <w:sz w:val="22"/>
                <w:szCs w:val="22"/>
              </w:rPr>
              <w:t>252,2</w:t>
            </w:r>
          </w:p>
        </w:tc>
      </w:tr>
      <w:tr w:rsidR="00272B7B" w:rsidRPr="00A57033" w:rsidTr="00A91A40">
        <w:trPr>
          <w:trHeight w:val="525"/>
        </w:trPr>
        <w:tc>
          <w:tcPr>
            <w:tcW w:w="2969" w:type="dxa"/>
            <w:shd w:val="clear" w:color="auto" w:fill="auto"/>
            <w:vAlign w:val="center"/>
            <w:hideMark/>
          </w:tcPr>
          <w:p w:rsidR="00272B7B" w:rsidRPr="00A57033" w:rsidRDefault="00272B7B" w:rsidP="00C81227">
            <w:pPr>
              <w:rPr>
                <w:sz w:val="20"/>
                <w:szCs w:val="20"/>
              </w:rPr>
            </w:pPr>
            <w:r w:rsidRPr="00A57033">
              <w:rPr>
                <w:sz w:val="20"/>
                <w:szCs w:val="20"/>
              </w:rPr>
              <w:t>Невыясненные поступления, зачисл</w:t>
            </w:r>
            <w:r w:rsidR="00C81227">
              <w:rPr>
                <w:sz w:val="20"/>
                <w:szCs w:val="20"/>
              </w:rPr>
              <w:t>яемые</w:t>
            </w:r>
            <w:r w:rsidRPr="00A57033">
              <w:rPr>
                <w:sz w:val="20"/>
                <w:szCs w:val="20"/>
              </w:rPr>
              <w:t xml:space="preserve"> в бюджеты городских округов</w:t>
            </w:r>
          </w:p>
        </w:tc>
        <w:tc>
          <w:tcPr>
            <w:tcW w:w="1332" w:type="dxa"/>
            <w:shd w:val="clear" w:color="auto" w:fill="auto"/>
            <w:vAlign w:val="center"/>
          </w:tcPr>
          <w:p w:rsidR="00272B7B" w:rsidRPr="00A57033" w:rsidRDefault="00A05523" w:rsidP="00287BE3">
            <w:pPr>
              <w:jc w:val="center"/>
              <w:rPr>
                <w:sz w:val="20"/>
                <w:szCs w:val="20"/>
              </w:rPr>
            </w:pPr>
            <w:r>
              <w:rPr>
                <w:sz w:val="20"/>
                <w:szCs w:val="20"/>
              </w:rPr>
              <w:t>0,0</w:t>
            </w:r>
          </w:p>
        </w:tc>
        <w:tc>
          <w:tcPr>
            <w:tcW w:w="1332" w:type="dxa"/>
            <w:shd w:val="clear" w:color="auto" w:fill="auto"/>
            <w:vAlign w:val="center"/>
          </w:tcPr>
          <w:p w:rsidR="00272B7B" w:rsidRPr="00A57033" w:rsidRDefault="00A05523" w:rsidP="00287BE3">
            <w:pPr>
              <w:jc w:val="center"/>
              <w:rPr>
                <w:sz w:val="20"/>
                <w:szCs w:val="20"/>
              </w:rPr>
            </w:pPr>
            <w:r>
              <w:rPr>
                <w:sz w:val="20"/>
                <w:szCs w:val="20"/>
              </w:rPr>
              <w:t>-75,8</w:t>
            </w:r>
          </w:p>
        </w:tc>
        <w:tc>
          <w:tcPr>
            <w:tcW w:w="1333" w:type="dxa"/>
            <w:vAlign w:val="center"/>
          </w:tcPr>
          <w:p w:rsidR="00272B7B" w:rsidRPr="008F237C" w:rsidRDefault="00272B7B" w:rsidP="00287BE3">
            <w:pPr>
              <w:jc w:val="center"/>
              <w:rPr>
                <w:sz w:val="20"/>
                <w:szCs w:val="20"/>
              </w:rPr>
            </w:pPr>
            <w:r>
              <w:rPr>
                <w:sz w:val="20"/>
                <w:szCs w:val="20"/>
              </w:rPr>
              <w:t>-8,8</w:t>
            </w:r>
          </w:p>
        </w:tc>
        <w:tc>
          <w:tcPr>
            <w:tcW w:w="1332" w:type="dxa"/>
            <w:shd w:val="clear" w:color="auto" w:fill="auto"/>
            <w:vAlign w:val="center"/>
          </w:tcPr>
          <w:p w:rsidR="00272B7B" w:rsidRPr="00A649E8" w:rsidRDefault="009B47D8">
            <w:pPr>
              <w:jc w:val="center"/>
              <w:rPr>
                <w:bCs/>
                <w:color w:val="000000"/>
                <w:sz w:val="22"/>
                <w:szCs w:val="22"/>
              </w:rPr>
            </w:pPr>
            <w:r>
              <w:rPr>
                <w:bCs/>
                <w:color w:val="000000"/>
                <w:sz w:val="22"/>
                <w:szCs w:val="22"/>
              </w:rPr>
              <w:t>-</w:t>
            </w:r>
          </w:p>
        </w:tc>
        <w:tc>
          <w:tcPr>
            <w:tcW w:w="1333" w:type="dxa"/>
            <w:shd w:val="clear" w:color="auto" w:fill="auto"/>
            <w:vAlign w:val="center"/>
          </w:tcPr>
          <w:p w:rsidR="00272B7B" w:rsidRPr="00A649E8" w:rsidRDefault="00AC18D0" w:rsidP="00272B7B">
            <w:pPr>
              <w:jc w:val="center"/>
              <w:rPr>
                <w:bCs/>
                <w:color w:val="000000"/>
                <w:sz w:val="22"/>
                <w:szCs w:val="22"/>
              </w:rPr>
            </w:pPr>
            <w:r>
              <w:rPr>
                <w:bCs/>
                <w:color w:val="000000"/>
                <w:sz w:val="22"/>
                <w:szCs w:val="22"/>
              </w:rPr>
              <w:t>861,4</w:t>
            </w:r>
          </w:p>
        </w:tc>
      </w:tr>
      <w:tr w:rsidR="00272B7B" w:rsidRPr="00A57033" w:rsidTr="00A91A40">
        <w:trPr>
          <w:trHeight w:val="315"/>
        </w:trPr>
        <w:tc>
          <w:tcPr>
            <w:tcW w:w="2969" w:type="dxa"/>
            <w:shd w:val="clear" w:color="auto" w:fill="auto"/>
            <w:vAlign w:val="center"/>
            <w:hideMark/>
          </w:tcPr>
          <w:p w:rsidR="00272B7B" w:rsidRPr="00A57033" w:rsidRDefault="00272B7B" w:rsidP="009E44C1">
            <w:pPr>
              <w:rPr>
                <w:b/>
                <w:bCs/>
                <w:sz w:val="20"/>
                <w:szCs w:val="20"/>
              </w:rPr>
            </w:pPr>
            <w:r w:rsidRPr="00A57033">
              <w:rPr>
                <w:b/>
                <w:bCs/>
                <w:sz w:val="20"/>
                <w:szCs w:val="20"/>
              </w:rPr>
              <w:t>БЕЗВОЗМЕЗДНЫЕ ПОСТУПЛЕНИЯ</w:t>
            </w:r>
          </w:p>
        </w:tc>
        <w:tc>
          <w:tcPr>
            <w:tcW w:w="1332" w:type="dxa"/>
            <w:shd w:val="clear" w:color="auto" w:fill="auto"/>
            <w:vAlign w:val="center"/>
          </w:tcPr>
          <w:p w:rsidR="00272B7B" w:rsidRPr="00943659" w:rsidRDefault="00906D43" w:rsidP="00287BE3">
            <w:pPr>
              <w:jc w:val="center"/>
              <w:rPr>
                <w:b/>
                <w:bCs/>
                <w:sz w:val="20"/>
                <w:szCs w:val="20"/>
              </w:rPr>
            </w:pPr>
            <w:r>
              <w:rPr>
                <w:b/>
                <w:bCs/>
                <w:sz w:val="20"/>
                <w:szCs w:val="20"/>
              </w:rPr>
              <w:t>1369270,0</w:t>
            </w:r>
          </w:p>
        </w:tc>
        <w:tc>
          <w:tcPr>
            <w:tcW w:w="1332" w:type="dxa"/>
            <w:shd w:val="clear" w:color="auto" w:fill="auto"/>
            <w:vAlign w:val="center"/>
          </w:tcPr>
          <w:p w:rsidR="00272B7B" w:rsidRPr="00943659" w:rsidRDefault="00906D43" w:rsidP="007410B5">
            <w:pPr>
              <w:jc w:val="center"/>
              <w:rPr>
                <w:b/>
                <w:bCs/>
                <w:sz w:val="20"/>
                <w:szCs w:val="20"/>
              </w:rPr>
            </w:pPr>
            <w:r>
              <w:rPr>
                <w:b/>
                <w:bCs/>
                <w:sz w:val="20"/>
                <w:szCs w:val="20"/>
              </w:rPr>
              <w:t>834300,5</w:t>
            </w:r>
          </w:p>
        </w:tc>
        <w:tc>
          <w:tcPr>
            <w:tcW w:w="1333" w:type="dxa"/>
            <w:vAlign w:val="center"/>
          </w:tcPr>
          <w:p w:rsidR="00272B7B" w:rsidRPr="00943659" w:rsidRDefault="00272B7B" w:rsidP="003E7FF6">
            <w:pPr>
              <w:jc w:val="center"/>
              <w:rPr>
                <w:b/>
                <w:bCs/>
                <w:sz w:val="20"/>
                <w:szCs w:val="20"/>
              </w:rPr>
            </w:pPr>
            <w:r w:rsidRPr="00943659">
              <w:rPr>
                <w:b/>
                <w:bCs/>
                <w:sz w:val="20"/>
                <w:szCs w:val="20"/>
              </w:rPr>
              <w:t>765951,7</w:t>
            </w:r>
          </w:p>
        </w:tc>
        <w:tc>
          <w:tcPr>
            <w:tcW w:w="1332" w:type="dxa"/>
            <w:shd w:val="clear" w:color="auto" w:fill="auto"/>
            <w:vAlign w:val="center"/>
          </w:tcPr>
          <w:p w:rsidR="00272B7B" w:rsidRPr="00943659" w:rsidRDefault="00EE6CCD" w:rsidP="00272B7B">
            <w:pPr>
              <w:jc w:val="center"/>
              <w:rPr>
                <w:b/>
                <w:bCs/>
                <w:color w:val="000000"/>
                <w:sz w:val="20"/>
                <w:szCs w:val="20"/>
              </w:rPr>
            </w:pPr>
            <w:r>
              <w:rPr>
                <w:b/>
                <w:bCs/>
                <w:color w:val="000000"/>
                <w:sz w:val="20"/>
                <w:szCs w:val="20"/>
              </w:rPr>
              <w:t>60,9</w:t>
            </w:r>
          </w:p>
        </w:tc>
        <w:tc>
          <w:tcPr>
            <w:tcW w:w="1333" w:type="dxa"/>
            <w:shd w:val="clear" w:color="auto" w:fill="auto"/>
            <w:vAlign w:val="center"/>
          </w:tcPr>
          <w:p w:rsidR="00272B7B" w:rsidRPr="00943659" w:rsidRDefault="00AC18D0" w:rsidP="00272B7B">
            <w:pPr>
              <w:jc w:val="center"/>
              <w:rPr>
                <w:b/>
                <w:bCs/>
                <w:color w:val="000000"/>
                <w:sz w:val="20"/>
                <w:szCs w:val="20"/>
              </w:rPr>
            </w:pPr>
            <w:r>
              <w:rPr>
                <w:b/>
                <w:bCs/>
                <w:color w:val="000000"/>
                <w:sz w:val="20"/>
                <w:szCs w:val="20"/>
              </w:rPr>
              <w:t>108,9</w:t>
            </w:r>
          </w:p>
        </w:tc>
      </w:tr>
      <w:tr w:rsidR="00272B7B" w:rsidRPr="00A57033" w:rsidTr="00AC18D0">
        <w:trPr>
          <w:trHeight w:val="315"/>
        </w:trPr>
        <w:tc>
          <w:tcPr>
            <w:tcW w:w="2969" w:type="dxa"/>
            <w:shd w:val="clear" w:color="auto" w:fill="auto"/>
            <w:vAlign w:val="center"/>
          </w:tcPr>
          <w:p w:rsidR="00272B7B" w:rsidRPr="00277807" w:rsidRDefault="00272B7B" w:rsidP="009E44C1">
            <w:pPr>
              <w:rPr>
                <w:bCs/>
                <w:sz w:val="20"/>
                <w:szCs w:val="20"/>
              </w:rPr>
            </w:pPr>
            <w:r w:rsidRPr="00277807">
              <w:rPr>
                <w:bCs/>
                <w:sz w:val="20"/>
                <w:szCs w:val="20"/>
              </w:rPr>
              <w:t>Безвозмездные поступления от других бюджетов бюджетной системы  РФ</w:t>
            </w:r>
            <w:r w:rsidR="005D4327">
              <w:rPr>
                <w:bCs/>
                <w:sz w:val="20"/>
                <w:szCs w:val="20"/>
              </w:rPr>
              <w:t xml:space="preserve">, в </w:t>
            </w:r>
            <w:proofErr w:type="spellStart"/>
            <w:r w:rsidR="005D4327">
              <w:rPr>
                <w:bCs/>
                <w:sz w:val="20"/>
                <w:szCs w:val="20"/>
              </w:rPr>
              <w:t>т.ч</w:t>
            </w:r>
            <w:proofErr w:type="spellEnd"/>
            <w:r w:rsidR="005D4327">
              <w:rPr>
                <w:bCs/>
                <w:sz w:val="20"/>
                <w:szCs w:val="20"/>
              </w:rPr>
              <w:t>.:</w:t>
            </w:r>
          </w:p>
        </w:tc>
        <w:tc>
          <w:tcPr>
            <w:tcW w:w="1332" w:type="dxa"/>
            <w:shd w:val="clear" w:color="auto" w:fill="auto"/>
            <w:vAlign w:val="center"/>
          </w:tcPr>
          <w:p w:rsidR="00272B7B" w:rsidRPr="00943659" w:rsidRDefault="00906D43" w:rsidP="00287BE3">
            <w:pPr>
              <w:jc w:val="center"/>
              <w:rPr>
                <w:bCs/>
                <w:sz w:val="20"/>
                <w:szCs w:val="20"/>
              </w:rPr>
            </w:pPr>
            <w:r>
              <w:rPr>
                <w:bCs/>
                <w:sz w:val="20"/>
                <w:szCs w:val="20"/>
              </w:rPr>
              <w:t>1349019,2</w:t>
            </w:r>
          </w:p>
        </w:tc>
        <w:tc>
          <w:tcPr>
            <w:tcW w:w="1332" w:type="dxa"/>
            <w:shd w:val="clear" w:color="auto" w:fill="auto"/>
            <w:vAlign w:val="center"/>
          </w:tcPr>
          <w:p w:rsidR="00272B7B" w:rsidRPr="00943659" w:rsidRDefault="00906D43" w:rsidP="00287BE3">
            <w:pPr>
              <w:jc w:val="center"/>
              <w:rPr>
                <w:bCs/>
                <w:sz w:val="20"/>
                <w:szCs w:val="20"/>
              </w:rPr>
            </w:pPr>
            <w:r>
              <w:rPr>
                <w:bCs/>
                <w:sz w:val="20"/>
                <w:szCs w:val="20"/>
              </w:rPr>
              <w:t>817498,9</w:t>
            </w:r>
          </w:p>
        </w:tc>
        <w:tc>
          <w:tcPr>
            <w:tcW w:w="1333" w:type="dxa"/>
            <w:vAlign w:val="center"/>
          </w:tcPr>
          <w:p w:rsidR="00272B7B" w:rsidRPr="00943659" w:rsidRDefault="000718A9" w:rsidP="00287BE3">
            <w:pPr>
              <w:jc w:val="center"/>
              <w:rPr>
                <w:bCs/>
                <w:sz w:val="20"/>
                <w:szCs w:val="20"/>
              </w:rPr>
            </w:pPr>
            <w:r w:rsidRPr="00943659">
              <w:rPr>
                <w:bCs/>
                <w:sz w:val="20"/>
                <w:szCs w:val="20"/>
              </w:rPr>
              <w:t>764527,1</w:t>
            </w:r>
          </w:p>
        </w:tc>
        <w:tc>
          <w:tcPr>
            <w:tcW w:w="1332" w:type="dxa"/>
            <w:shd w:val="clear" w:color="auto" w:fill="auto"/>
            <w:vAlign w:val="center"/>
          </w:tcPr>
          <w:p w:rsidR="00272B7B" w:rsidRPr="00943659" w:rsidRDefault="00EE6CCD" w:rsidP="00272B7B">
            <w:pPr>
              <w:jc w:val="center"/>
              <w:rPr>
                <w:bCs/>
                <w:color w:val="000000"/>
                <w:sz w:val="20"/>
                <w:szCs w:val="20"/>
              </w:rPr>
            </w:pPr>
            <w:r>
              <w:rPr>
                <w:bCs/>
                <w:color w:val="000000"/>
                <w:sz w:val="20"/>
                <w:szCs w:val="20"/>
              </w:rPr>
              <w:t>60,6</w:t>
            </w:r>
          </w:p>
        </w:tc>
        <w:tc>
          <w:tcPr>
            <w:tcW w:w="1333" w:type="dxa"/>
            <w:shd w:val="clear" w:color="auto" w:fill="auto"/>
            <w:vAlign w:val="center"/>
          </w:tcPr>
          <w:p w:rsidR="00272B7B" w:rsidRPr="00943659" w:rsidRDefault="00AC18D0" w:rsidP="00AC18D0">
            <w:pPr>
              <w:jc w:val="center"/>
              <w:rPr>
                <w:bCs/>
                <w:color w:val="000000"/>
                <w:sz w:val="20"/>
                <w:szCs w:val="20"/>
              </w:rPr>
            </w:pPr>
            <w:r>
              <w:rPr>
                <w:bCs/>
                <w:color w:val="000000"/>
                <w:sz w:val="20"/>
                <w:szCs w:val="20"/>
              </w:rPr>
              <w:t>106,9</w:t>
            </w:r>
          </w:p>
        </w:tc>
      </w:tr>
      <w:tr w:rsidR="005D4327" w:rsidRPr="00A57033" w:rsidTr="00AC18D0">
        <w:trPr>
          <w:trHeight w:val="315"/>
        </w:trPr>
        <w:tc>
          <w:tcPr>
            <w:tcW w:w="2969" w:type="dxa"/>
            <w:shd w:val="clear" w:color="auto" w:fill="auto"/>
            <w:vAlign w:val="center"/>
          </w:tcPr>
          <w:p w:rsidR="005D4327" w:rsidRPr="005D4327" w:rsidRDefault="005D4327" w:rsidP="009E44C1">
            <w:pPr>
              <w:rPr>
                <w:bCs/>
                <w:sz w:val="16"/>
                <w:szCs w:val="16"/>
              </w:rPr>
            </w:pPr>
            <w:r>
              <w:rPr>
                <w:bCs/>
                <w:sz w:val="16"/>
                <w:szCs w:val="16"/>
              </w:rPr>
              <w:t>- Дотации</w:t>
            </w:r>
          </w:p>
        </w:tc>
        <w:tc>
          <w:tcPr>
            <w:tcW w:w="1332" w:type="dxa"/>
            <w:shd w:val="clear" w:color="auto" w:fill="auto"/>
            <w:vAlign w:val="center"/>
          </w:tcPr>
          <w:p w:rsidR="005D4327" w:rsidRPr="005D4327" w:rsidRDefault="00906D43" w:rsidP="00287BE3">
            <w:pPr>
              <w:jc w:val="center"/>
              <w:rPr>
                <w:bCs/>
                <w:sz w:val="16"/>
                <w:szCs w:val="16"/>
              </w:rPr>
            </w:pPr>
            <w:r>
              <w:rPr>
                <w:bCs/>
                <w:sz w:val="16"/>
                <w:szCs w:val="16"/>
              </w:rPr>
              <w:t>177483,4</w:t>
            </w:r>
          </w:p>
        </w:tc>
        <w:tc>
          <w:tcPr>
            <w:tcW w:w="1332" w:type="dxa"/>
            <w:shd w:val="clear" w:color="auto" w:fill="auto"/>
            <w:vAlign w:val="center"/>
          </w:tcPr>
          <w:p w:rsidR="005D4327" w:rsidRPr="005D4327" w:rsidRDefault="003B3B82" w:rsidP="00287BE3">
            <w:pPr>
              <w:jc w:val="center"/>
              <w:rPr>
                <w:bCs/>
                <w:sz w:val="16"/>
                <w:szCs w:val="16"/>
              </w:rPr>
            </w:pPr>
            <w:r>
              <w:rPr>
                <w:bCs/>
                <w:sz w:val="16"/>
                <w:szCs w:val="16"/>
              </w:rPr>
              <w:t>137391,2</w:t>
            </w:r>
          </w:p>
        </w:tc>
        <w:tc>
          <w:tcPr>
            <w:tcW w:w="1333" w:type="dxa"/>
            <w:vAlign w:val="center"/>
          </w:tcPr>
          <w:p w:rsidR="005D4327" w:rsidRPr="005D4327" w:rsidRDefault="005D4327" w:rsidP="00287BE3">
            <w:pPr>
              <w:jc w:val="center"/>
              <w:rPr>
                <w:bCs/>
                <w:sz w:val="16"/>
                <w:szCs w:val="16"/>
              </w:rPr>
            </w:pPr>
            <w:r>
              <w:rPr>
                <w:bCs/>
                <w:sz w:val="16"/>
                <w:szCs w:val="16"/>
              </w:rPr>
              <w:t>109597,4</w:t>
            </w:r>
          </w:p>
        </w:tc>
        <w:tc>
          <w:tcPr>
            <w:tcW w:w="1332" w:type="dxa"/>
            <w:shd w:val="clear" w:color="auto" w:fill="auto"/>
            <w:vAlign w:val="center"/>
          </w:tcPr>
          <w:p w:rsidR="005D4327" w:rsidRPr="00943659" w:rsidRDefault="00EE6CCD" w:rsidP="00AC18D0">
            <w:pPr>
              <w:jc w:val="center"/>
              <w:rPr>
                <w:color w:val="000000"/>
                <w:sz w:val="16"/>
                <w:szCs w:val="16"/>
              </w:rPr>
            </w:pPr>
            <w:r>
              <w:rPr>
                <w:color w:val="000000"/>
                <w:sz w:val="16"/>
                <w:szCs w:val="16"/>
              </w:rPr>
              <w:t>77,4</w:t>
            </w:r>
          </w:p>
        </w:tc>
        <w:tc>
          <w:tcPr>
            <w:tcW w:w="1333" w:type="dxa"/>
            <w:shd w:val="clear" w:color="auto" w:fill="auto"/>
            <w:vAlign w:val="center"/>
          </w:tcPr>
          <w:p w:rsidR="005D4327" w:rsidRPr="00943659" w:rsidRDefault="00AC18D0" w:rsidP="00AC18D0">
            <w:pPr>
              <w:jc w:val="center"/>
              <w:rPr>
                <w:color w:val="000000"/>
                <w:sz w:val="16"/>
                <w:szCs w:val="16"/>
              </w:rPr>
            </w:pPr>
            <w:r>
              <w:rPr>
                <w:color w:val="000000"/>
                <w:sz w:val="16"/>
                <w:szCs w:val="16"/>
              </w:rPr>
              <w:t>125,4</w:t>
            </w:r>
          </w:p>
        </w:tc>
      </w:tr>
      <w:tr w:rsidR="005D4327" w:rsidRPr="00A57033" w:rsidTr="00AC18D0">
        <w:trPr>
          <w:trHeight w:val="315"/>
        </w:trPr>
        <w:tc>
          <w:tcPr>
            <w:tcW w:w="2969" w:type="dxa"/>
            <w:shd w:val="clear" w:color="auto" w:fill="auto"/>
            <w:vAlign w:val="center"/>
          </w:tcPr>
          <w:p w:rsidR="005D4327" w:rsidRPr="005D4327" w:rsidRDefault="005D4327" w:rsidP="009E44C1">
            <w:pPr>
              <w:rPr>
                <w:bCs/>
                <w:sz w:val="16"/>
                <w:szCs w:val="16"/>
              </w:rPr>
            </w:pPr>
            <w:r>
              <w:rPr>
                <w:bCs/>
                <w:sz w:val="16"/>
                <w:szCs w:val="16"/>
              </w:rPr>
              <w:t>- Субсидии</w:t>
            </w:r>
          </w:p>
        </w:tc>
        <w:tc>
          <w:tcPr>
            <w:tcW w:w="1332" w:type="dxa"/>
            <w:shd w:val="clear" w:color="auto" w:fill="auto"/>
            <w:vAlign w:val="center"/>
          </w:tcPr>
          <w:p w:rsidR="005D4327" w:rsidRPr="005D4327" w:rsidRDefault="003B3B82" w:rsidP="00287BE3">
            <w:pPr>
              <w:jc w:val="center"/>
              <w:rPr>
                <w:bCs/>
                <w:sz w:val="16"/>
                <w:szCs w:val="16"/>
              </w:rPr>
            </w:pPr>
            <w:r>
              <w:rPr>
                <w:bCs/>
                <w:sz w:val="16"/>
                <w:szCs w:val="16"/>
              </w:rPr>
              <w:t>432816,2</w:t>
            </w:r>
          </w:p>
        </w:tc>
        <w:tc>
          <w:tcPr>
            <w:tcW w:w="1332" w:type="dxa"/>
            <w:shd w:val="clear" w:color="auto" w:fill="auto"/>
            <w:vAlign w:val="center"/>
          </w:tcPr>
          <w:p w:rsidR="005D4327" w:rsidRPr="005D4327" w:rsidRDefault="003B3B82" w:rsidP="00287BE3">
            <w:pPr>
              <w:jc w:val="center"/>
              <w:rPr>
                <w:bCs/>
                <w:sz w:val="16"/>
                <w:szCs w:val="16"/>
              </w:rPr>
            </w:pPr>
            <w:r>
              <w:rPr>
                <w:bCs/>
                <w:sz w:val="16"/>
                <w:szCs w:val="16"/>
              </w:rPr>
              <w:t>134595,8</w:t>
            </w:r>
          </w:p>
        </w:tc>
        <w:tc>
          <w:tcPr>
            <w:tcW w:w="1333" w:type="dxa"/>
            <w:vAlign w:val="center"/>
          </w:tcPr>
          <w:p w:rsidR="005D4327" w:rsidRPr="005D4327" w:rsidRDefault="005D4327" w:rsidP="00287BE3">
            <w:pPr>
              <w:jc w:val="center"/>
              <w:rPr>
                <w:bCs/>
                <w:sz w:val="16"/>
                <w:szCs w:val="16"/>
              </w:rPr>
            </w:pPr>
            <w:r>
              <w:rPr>
                <w:bCs/>
                <w:sz w:val="16"/>
                <w:szCs w:val="16"/>
              </w:rPr>
              <w:t>96465,1</w:t>
            </w:r>
          </w:p>
        </w:tc>
        <w:tc>
          <w:tcPr>
            <w:tcW w:w="1332" w:type="dxa"/>
            <w:shd w:val="clear" w:color="auto" w:fill="auto"/>
            <w:vAlign w:val="center"/>
          </w:tcPr>
          <w:p w:rsidR="005D4327" w:rsidRPr="00943659" w:rsidRDefault="00EE6CCD" w:rsidP="00EE6CCD">
            <w:pPr>
              <w:jc w:val="center"/>
              <w:rPr>
                <w:color w:val="000000"/>
                <w:sz w:val="16"/>
                <w:szCs w:val="16"/>
              </w:rPr>
            </w:pPr>
            <w:r>
              <w:rPr>
                <w:color w:val="000000"/>
                <w:sz w:val="16"/>
                <w:szCs w:val="16"/>
              </w:rPr>
              <w:t>31,1</w:t>
            </w:r>
          </w:p>
        </w:tc>
        <w:tc>
          <w:tcPr>
            <w:tcW w:w="1333" w:type="dxa"/>
            <w:shd w:val="clear" w:color="auto" w:fill="auto"/>
            <w:vAlign w:val="center"/>
          </w:tcPr>
          <w:p w:rsidR="005D4327" w:rsidRPr="00943659" w:rsidRDefault="00AC18D0" w:rsidP="00AC18D0">
            <w:pPr>
              <w:jc w:val="center"/>
              <w:rPr>
                <w:color w:val="000000"/>
                <w:sz w:val="16"/>
                <w:szCs w:val="16"/>
              </w:rPr>
            </w:pPr>
            <w:r>
              <w:rPr>
                <w:color w:val="000000"/>
                <w:sz w:val="16"/>
                <w:szCs w:val="16"/>
              </w:rPr>
              <w:t>139,5</w:t>
            </w:r>
          </w:p>
        </w:tc>
      </w:tr>
      <w:tr w:rsidR="005D4327" w:rsidRPr="00A57033" w:rsidTr="00AC18D0">
        <w:trPr>
          <w:trHeight w:val="315"/>
        </w:trPr>
        <w:tc>
          <w:tcPr>
            <w:tcW w:w="2969" w:type="dxa"/>
            <w:shd w:val="clear" w:color="auto" w:fill="auto"/>
            <w:vAlign w:val="center"/>
          </w:tcPr>
          <w:p w:rsidR="005D4327" w:rsidRPr="005D4327" w:rsidRDefault="005D4327" w:rsidP="009E44C1">
            <w:pPr>
              <w:rPr>
                <w:bCs/>
                <w:sz w:val="16"/>
                <w:szCs w:val="16"/>
              </w:rPr>
            </w:pPr>
            <w:r>
              <w:rPr>
                <w:bCs/>
                <w:sz w:val="16"/>
                <w:szCs w:val="16"/>
              </w:rPr>
              <w:t>- Субвенции</w:t>
            </w:r>
          </w:p>
        </w:tc>
        <w:tc>
          <w:tcPr>
            <w:tcW w:w="1332" w:type="dxa"/>
            <w:shd w:val="clear" w:color="auto" w:fill="auto"/>
            <w:vAlign w:val="center"/>
          </w:tcPr>
          <w:p w:rsidR="005D4327" w:rsidRPr="005D4327" w:rsidRDefault="003B3B82" w:rsidP="00287BE3">
            <w:pPr>
              <w:jc w:val="center"/>
              <w:rPr>
                <w:bCs/>
                <w:sz w:val="16"/>
                <w:szCs w:val="16"/>
              </w:rPr>
            </w:pPr>
            <w:r>
              <w:rPr>
                <w:bCs/>
                <w:sz w:val="16"/>
                <w:szCs w:val="16"/>
              </w:rPr>
              <w:t>702329,5</w:t>
            </w:r>
          </w:p>
        </w:tc>
        <w:tc>
          <w:tcPr>
            <w:tcW w:w="1332" w:type="dxa"/>
            <w:shd w:val="clear" w:color="auto" w:fill="auto"/>
            <w:vAlign w:val="center"/>
          </w:tcPr>
          <w:p w:rsidR="005D4327" w:rsidRPr="005D4327" w:rsidRDefault="003B3B82" w:rsidP="00287BE3">
            <w:pPr>
              <w:jc w:val="center"/>
              <w:rPr>
                <w:bCs/>
                <w:sz w:val="16"/>
                <w:szCs w:val="16"/>
              </w:rPr>
            </w:pPr>
            <w:r>
              <w:rPr>
                <w:bCs/>
                <w:sz w:val="16"/>
                <w:szCs w:val="16"/>
              </w:rPr>
              <w:t>518819,5</w:t>
            </w:r>
          </w:p>
        </w:tc>
        <w:tc>
          <w:tcPr>
            <w:tcW w:w="1333" w:type="dxa"/>
            <w:vAlign w:val="center"/>
          </w:tcPr>
          <w:p w:rsidR="005D4327" w:rsidRPr="005D4327" w:rsidRDefault="005D4327" w:rsidP="00287BE3">
            <w:pPr>
              <w:jc w:val="center"/>
              <w:rPr>
                <w:bCs/>
                <w:sz w:val="16"/>
                <w:szCs w:val="16"/>
              </w:rPr>
            </w:pPr>
            <w:r>
              <w:rPr>
                <w:bCs/>
                <w:sz w:val="16"/>
                <w:szCs w:val="16"/>
              </w:rPr>
              <w:t>487292,1</w:t>
            </w:r>
          </w:p>
        </w:tc>
        <w:tc>
          <w:tcPr>
            <w:tcW w:w="1332" w:type="dxa"/>
            <w:shd w:val="clear" w:color="auto" w:fill="auto"/>
            <w:vAlign w:val="center"/>
          </w:tcPr>
          <w:p w:rsidR="005D4327" w:rsidRPr="00943659" w:rsidRDefault="00EE6CCD" w:rsidP="00EE6CCD">
            <w:pPr>
              <w:jc w:val="center"/>
              <w:rPr>
                <w:color w:val="000000"/>
                <w:sz w:val="16"/>
                <w:szCs w:val="16"/>
              </w:rPr>
            </w:pPr>
            <w:r>
              <w:rPr>
                <w:color w:val="000000"/>
                <w:sz w:val="16"/>
                <w:szCs w:val="16"/>
              </w:rPr>
              <w:t>73,9</w:t>
            </w:r>
          </w:p>
        </w:tc>
        <w:tc>
          <w:tcPr>
            <w:tcW w:w="1333" w:type="dxa"/>
            <w:shd w:val="clear" w:color="auto" w:fill="auto"/>
            <w:vAlign w:val="center"/>
          </w:tcPr>
          <w:p w:rsidR="005D4327" w:rsidRPr="00943659" w:rsidRDefault="00AC18D0" w:rsidP="00AC18D0">
            <w:pPr>
              <w:jc w:val="center"/>
              <w:rPr>
                <w:color w:val="000000"/>
                <w:sz w:val="16"/>
                <w:szCs w:val="16"/>
              </w:rPr>
            </w:pPr>
            <w:r>
              <w:rPr>
                <w:color w:val="000000"/>
                <w:sz w:val="16"/>
                <w:szCs w:val="16"/>
              </w:rPr>
              <w:t>106,5</w:t>
            </w:r>
          </w:p>
        </w:tc>
      </w:tr>
      <w:tr w:rsidR="005D4327" w:rsidRPr="00A57033" w:rsidTr="00AC18D0">
        <w:trPr>
          <w:trHeight w:val="315"/>
        </w:trPr>
        <w:tc>
          <w:tcPr>
            <w:tcW w:w="2969" w:type="dxa"/>
            <w:shd w:val="clear" w:color="auto" w:fill="auto"/>
            <w:vAlign w:val="center"/>
          </w:tcPr>
          <w:p w:rsidR="005D4327" w:rsidRDefault="005D4327" w:rsidP="009E44C1">
            <w:pPr>
              <w:rPr>
                <w:bCs/>
                <w:sz w:val="16"/>
                <w:szCs w:val="16"/>
              </w:rPr>
            </w:pPr>
            <w:r>
              <w:rPr>
                <w:bCs/>
                <w:sz w:val="16"/>
                <w:szCs w:val="16"/>
              </w:rPr>
              <w:t>- Иные межбюджетные трансферты</w:t>
            </w:r>
          </w:p>
        </w:tc>
        <w:tc>
          <w:tcPr>
            <w:tcW w:w="1332" w:type="dxa"/>
            <w:shd w:val="clear" w:color="auto" w:fill="auto"/>
            <w:vAlign w:val="center"/>
          </w:tcPr>
          <w:p w:rsidR="005D4327" w:rsidRDefault="003B3B82" w:rsidP="005D4327">
            <w:pPr>
              <w:jc w:val="center"/>
              <w:rPr>
                <w:bCs/>
                <w:sz w:val="16"/>
                <w:szCs w:val="16"/>
              </w:rPr>
            </w:pPr>
            <w:r>
              <w:rPr>
                <w:bCs/>
                <w:sz w:val="16"/>
                <w:szCs w:val="16"/>
              </w:rPr>
              <w:t>36390,1</w:t>
            </w:r>
          </w:p>
        </w:tc>
        <w:tc>
          <w:tcPr>
            <w:tcW w:w="1332" w:type="dxa"/>
            <w:shd w:val="clear" w:color="auto" w:fill="auto"/>
            <w:vAlign w:val="center"/>
          </w:tcPr>
          <w:p w:rsidR="005D4327" w:rsidRPr="005D4327" w:rsidRDefault="009A3E94" w:rsidP="00287BE3">
            <w:pPr>
              <w:jc w:val="center"/>
              <w:rPr>
                <w:bCs/>
                <w:sz w:val="16"/>
                <w:szCs w:val="16"/>
              </w:rPr>
            </w:pPr>
            <w:r>
              <w:rPr>
                <w:bCs/>
                <w:sz w:val="16"/>
                <w:szCs w:val="16"/>
              </w:rPr>
              <w:t>26692,4</w:t>
            </w:r>
          </w:p>
        </w:tc>
        <w:tc>
          <w:tcPr>
            <w:tcW w:w="1333" w:type="dxa"/>
            <w:vAlign w:val="center"/>
          </w:tcPr>
          <w:p w:rsidR="005D4327" w:rsidRDefault="005D4327" w:rsidP="00287BE3">
            <w:pPr>
              <w:jc w:val="center"/>
              <w:rPr>
                <w:bCs/>
                <w:sz w:val="16"/>
                <w:szCs w:val="16"/>
              </w:rPr>
            </w:pPr>
            <w:r>
              <w:rPr>
                <w:bCs/>
                <w:sz w:val="16"/>
                <w:szCs w:val="16"/>
              </w:rPr>
              <w:t>71172,5</w:t>
            </w:r>
          </w:p>
        </w:tc>
        <w:tc>
          <w:tcPr>
            <w:tcW w:w="1332" w:type="dxa"/>
            <w:shd w:val="clear" w:color="auto" w:fill="auto"/>
            <w:vAlign w:val="center"/>
          </w:tcPr>
          <w:p w:rsidR="005D4327" w:rsidRPr="00943659" w:rsidRDefault="00EE6CCD" w:rsidP="00EE6CCD">
            <w:pPr>
              <w:jc w:val="center"/>
              <w:rPr>
                <w:color w:val="000000"/>
                <w:sz w:val="16"/>
                <w:szCs w:val="16"/>
              </w:rPr>
            </w:pPr>
            <w:r>
              <w:rPr>
                <w:color w:val="000000"/>
                <w:sz w:val="16"/>
                <w:szCs w:val="16"/>
              </w:rPr>
              <w:t>73,4</w:t>
            </w:r>
          </w:p>
        </w:tc>
        <w:tc>
          <w:tcPr>
            <w:tcW w:w="1333" w:type="dxa"/>
            <w:shd w:val="clear" w:color="auto" w:fill="auto"/>
            <w:vAlign w:val="center"/>
          </w:tcPr>
          <w:p w:rsidR="005D4327" w:rsidRPr="00943659" w:rsidRDefault="00AC18D0" w:rsidP="00AC18D0">
            <w:pPr>
              <w:jc w:val="center"/>
              <w:rPr>
                <w:color w:val="000000"/>
                <w:sz w:val="16"/>
                <w:szCs w:val="16"/>
              </w:rPr>
            </w:pPr>
            <w:r>
              <w:rPr>
                <w:color w:val="000000"/>
                <w:sz w:val="16"/>
                <w:szCs w:val="16"/>
              </w:rPr>
              <w:t>37,5</w:t>
            </w:r>
          </w:p>
        </w:tc>
      </w:tr>
      <w:tr w:rsidR="00272B7B" w:rsidRPr="00A57033" w:rsidTr="00AC18D0">
        <w:trPr>
          <w:trHeight w:val="257"/>
        </w:trPr>
        <w:tc>
          <w:tcPr>
            <w:tcW w:w="2969" w:type="dxa"/>
            <w:shd w:val="clear" w:color="auto" w:fill="auto"/>
            <w:vAlign w:val="center"/>
          </w:tcPr>
          <w:p w:rsidR="00272B7B" w:rsidRPr="00277807" w:rsidRDefault="00272B7B" w:rsidP="009E44C1">
            <w:pPr>
              <w:rPr>
                <w:bCs/>
                <w:sz w:val="20"/>
                <w:szCs w:val="20"/>
              </w:rPr>
            </w:pPr>
            <w:r>
              <w:rPr>
                <w:bCs/>
                <w:sz w:val="20"/>
                <w:szCs w:val="20"/>
              </w:rPr>
              <w:t>Иные безвозмездные поступления</w:t>
            </w:r>
            <w:r w:rsidR="000D33A4">
              <w:rPr>
                <w:bCs/>
                <w:sz w:val="20"/>
                <w:szCs w:val="20"/>
              </w:rPr>
              <w:t xml:space="preserve">, в </w:t>
            </w:r>
            <w:proofErr w:type="spellStart"/>
            <w:r w:rsidR="000D33A4">
              <w:rPr>
                <w:bCs/>
                <w:sz w:val="20"/>
                <w:szCs w:val="20"/>
              </w:rPr>
              <w:t>т.ч</w:t>
            </w:r>
            <w:proofErr w:type="spellEnd"/>
            <w:r w:rsidR="000D33A4">
              <w:rPr>
                <w:bCs/>
                <w:sz w:val="20"/>
                <w:szCs w:val="20"/>
              </w:rPr>
              <w:t>.:</w:t>
            </w:r>
          </w:p>
        </w:tc>
        <w:tc>
          <w:tcPr>
            <w:tcW w:w="1332" w:type="dxa"/>
            <w:shd w:val="clear" w:color="auto" w:fill="auto"/>
            <w:vAlign w:val="center"/>
          </w:tcPr>
          <w:p w:rsidR="00272B7B" w:rsidRPr="003371F3" w:rsidRDefault="00467C88" w:rsidP="00287BE3">
            <w:pPr>
              <w:jc w:val="center"/>
              <w:rPr>
                <w:bCs/>
                <w:sz w:val="20"/>
                <w:szCs w:val="20"/>
              </w:rPr>
            </w:pPr>
            <w:r>
              <w:rPr>
                <w:bCs/>
                <w:sz w:val="20"/>
                <w:szCs w:val="20"/>
              </w:rPr>
              <w:t>20250,8</w:t>
            </w:r>
          </w:p>
        </w:tc>
        <w:tc>
          <w:tcPr>
            <w:tcW w:w="1332" w:type="dxa"/>
            <w:shd w:val="clear" w:color="auto" w:fill="auto"/>
            <w:vAlign w:val="center"/>
          </w:tcPr>
          <w:p w:rsidR="00272B7B" w:rsidRPr="003371F3" w:rsidRDefault="00467C88" w:rsidP="00287BE3">
            <w:pPr>
              <w:jc w:val="center"/>
              <w:rPr>
                <w:bCs/>
                <w:sz w:val="20"/>
                <w:szCs w:val="20"/>
              </w:rPr>
            </w:pPr>
            <w:r>
              <w:rPr>
                <w:bCs/>
                <w:sz w:val="20"/>
                <w:szCs w:val="20"/>
              </w:rPr>
              <w:t>16801,6</w:t>
            </w:r>
          </w:p>
        </w:tc>
        <w:tc>
          <w:tcPr>
            <w:tcW w:w="1333" w:type="dxa"/>
            <w:vAlign w:val="center"/>
          </w:tcPr>
          <w:p w:rsidR="00272B7B" w:rsidRPr="003371F3" w:rsidRDefault="00272B7B" w:rsidP="00287BE3">
            <w:pPr>
              <w:jc w:val="center"/>
              <w:rPr>
                <w:bCs/>
                <w:sz w:val="20"/>
                <w:szCs w:val="20"/>
              </w:rPr>
            </w:pPr>
            <w:r>
              <w:rPr>
                <w:bCs/>
                <w:sz w:val="20"/>
                <w:szCs w:val="20"/>
              </w:rPr>
              <w:t>1424,6</w:t>
            </w:r>
          </w:p>
        </w:tc>
        <w:tc>
          <w:tcPr>
            <w:tcW w:w="1332" w:type="dxa"/>
            <w:shd w:val="clear" w:color="auto" w:fill="auto"/>
            <w:vAlign w:val="center"/>
          </w:tcPr>
          <w:p w:rsidR="00272B7B" w:rsidRPr="00943659" w:rsidRDefault="00EE6CCD" w:rsidP="00EE6CCD">
            <w:pPr>
              <w:jc w:val="center"/>
              <w:rPr>
                <w:bCs/>
                <w:color w:val="000000"/>
                <w:sz w:val="20"/>
                <w:szCs w:val="20"/>
              </w:rPr>
            </w:pPr>
            <w:r>
              <w:rPr>
                <w:bCs/>
                <w:color w:val="000000"/>
                <w:sz w:val="20"/>
                <w:szCs w:val="20"/>
              </w:rPr>
              <w:t>83,0</w:t>
            </w:r>
          </w:p>
        </w:tc>
        <w:tc>
          <w:tcPr>
            <w:tcW w:w="1333" w:type="dxa"/>
            <w:shd w:val="clear" w:color="auto" w:fill="auto"/>
            <w:vAlign w:val="center"/>
          </w:tcPr>
          <w:p w:rsidR="00272B7B" w:rsidRPr="00943659" w:rsidRDefault="00AC18D0" w:rsidP="00AC18D0">
            <w:pPr>
              <w:jc w:val="center"/>
              <w:rPr>
                <w:bCs/>
                <w:color w:val="000000"/>
                <w:sz w:val="20"/>
                <w:szCs w:val="20"/>
              </w:rPr>
            </w:pPr>
            <w:r>
              <w:rPr>
                <w:bCs/>
                <w:color w:val="000000"/>
                <w:sz w:val="20"/>
                <w:szCs w:val="20"/>
              </w:rPr>
              <w:t>1179,4</w:t>
            </w:r>
          </w:p>
        </w:tc>
      </w:tr>
      <w:tr w:rsidR="00297734" w:rsidRPr="00A57033" w:rsidTr="00AC18D0">
        <w:trPr>
          <w:trHeight w:val="257"/>
        </w:trPr>
        <w:tc>
          <w:tcPr>
            <w:tcW w:w="2969" w:type="dxa"/>
            <w:shd w:val="clear" w:color="auto" w:fill="auto"/>
            <w:vAlign w:val="center"/>
          </w:tcPr>
          <w:p w:rsidR="00297734" w:rsidRPr="00297734" w:rsidRDefault="00297734" w:rsidP="009E44C1">
            <w:pPr>
              <w:rPr>
                <w:bCs/>
                <w:sz w:val="16"/>
                <w:szCs w:val="16"/>
              </w:rPr>
            </w:pPr>
            <w:r w:rsidRPr="00297734">
              <w:rPr>
                <w:bCs/>
                <w:sz w:val="16"/>
                <w:szCs w:val="16"/>
              </w:rPr>
              <w:t>- Доходы от возврата остатков субсидий, субвенций и иных межбюджетных трансфертов, имеющих целевое назначение, прошлых лет</w:t>
            </w:r>
          </w:p>
        </w:tc>
        <w:tc>
          <w:tcPr>
            <w:tcW w:w="1332" w:type="dxa"/>
            <w:shd w:val="clear" w:color="auto" w:fill="auto"/>
            <w:vAlign w:val="center"/>
          </w:tcPr>
          <w:p w:rsidR="00297734" w:rsidRPr="00297734" w:rsidRDefault="00297734" w:rsidP="00287BE3">
            <w:pPr>
              <w:jc w:val="center"/>
              <w:rPr>
                <w:bCs/>
                <w:sz w:val="16"/>
                <w:szCs w:val="16"/>
              </w:rPr>
            </w:pPr>
            <w:r w:rsidRPr="00297734">
              <w:rPr>
                <w:bCs/>
                <w:sz w:val="16"/>
                <w:szCs w:val="16"/>
              </w:rPr>
              <w:t>23276,1</w:t>
            </w:r>
          </w:p>
        </w:tc>
        <w:tc>
          <w:tcPr>
            <w:tcW w:w="1332" w:type="dxa"/>
            <w:shd w:val="clear" w:color="auto" w:fill="auto"/>
            <w:vAlign w:val="center"/>
          </w:tcPr>
          <w:p w:rsidR="00297734" w:rsidRPr="00297734" w:rsidRDefault="00297734" w:rsidP="00287BE3">
            <w:pPr>
              <w:jc w:val="center"/>
              <w:rPr>
                <w:bCs/>
                <w:sz w:val="16"/>
                <w:szCs w:val="16"/>
              </w:rPr>
            </w:pPr>
            <w:r w:rsidRPr="00297734">
              <w:rPr>
                <w:bCs/>
                <w:sz w:val="16"/>
                <w:szCs w:val="16"/>
              </w:rPr>
              <w:t>19829,3</w:t>
            </w:r>
          </w:p>
        </w:tc>
        <w:tc>
          <w:tcPr>
            <w:tcW w:w="1333" w:type="dxa"/>
            <w:vAlign w:val="center"/>
          </w:tcPr>
          <w:p w:rsidR="00297734" w:rsidRPr="00297734" w:rsidRDefault="00EE441E" w:rsidP="00287BE3">
            <w:pPr>
              <w:jc w:val="center"/>
              <w:rPr>
                <w:bCs/>
                <w:sz w:val="16"/>
                <w:szCs w:val="16"/>
              </w:rPr>
            </w:pPr>
            <w:r>
              <w:rPr>
                <w:bCs/>
                <w:sz w:val="16"/>
                <w:szCs w:val="16"/>
              </w:rPr>
              <w:t>2621,7</w:t>
            </w:r>
          </w:p>
        </w:tc>
        <w:tc>
          <w:tcPr>
            <w:tcW w:w="1332" w:type="dxa"/>
            <w:shd w:val="clear" w:color="auto" w:fill="auto"/>
            <w:vAlign w:val="center"/>
          </w:tcPr>
          <w:p w:rsidR="00297734" w:rsidRPr="00297734" w:rsidRDefault="00EE441E" w:rsidP="00EE6CCD">
            <w:pPr>
              <w:jc w:val="center"/>
              <w:rPr>
                <w:bCs/>
                <w:color w:val="000000"/>
                <w:sz w:val="16"/>
                <w:szCs w:val="16"/>
              </w:rPr>
            </w:pPr>
            <w:r>
              <w:rPr>
                <w:bCs/>
                <w:color w:val="000000"/>
                <w:sz w:val="16"/>
                <w:szCs w:val="16"/>
              </w:rPr>
              <w:t>85,2</w:t>
            </w:r>
          </w:p>
        </w:tc>
        <w:tc>
          <w:tcPr>
            <w:tcW w:w="1333" w:type="dxa"/>
            <w:shd w:val="clear" w:color="auto" w:fill="auto"/>
            <w:vAlign w:val="center"/>
          </w:tcPr>
          <w:p w:rsidR="00297734" w:rsidRPr="00297734" w:rsidRDefault="00EE441E" w:rsidP="00AC18D0">
            <w:pPr>
              <w:jc w:val="center"/>
              <w:rPr>
                <w:bCs/>
                <w:color w:val="000000"/>
                <w:sz w:val="16"/>
                <w:szCs w:val="16"/>
              </w:rPr>
            </w:pPr>
            <w:r>
              <w:rPr>
                <w:bCs/>
                <w:color w:val="000000"/>
                <w:sz w:val="16"/>
                <w:szCs w:val="16"/>
              </w:rPr>
              <w:t>756,4</w:t>
            </w:r>
          </w:p>
        </w:tc>
      </w:tr>
      <w:tr w:rsidR="00297734" w:rsidRPr="00A57033" w:rsidTr="00AC18D0">
        <w:trPr>
          <w:trHeight w:val="257"/>
        </w:trPr>
        <w:tc>
          <w:tcPr>
            <w:tcW w:w="2969" w:type="dxa"/>
            <w:shd w:val="clear" w:color="auto" w:fill="auto"/>
            <w:vAlign w:val="center"/>
          </w:tcPr>
          <w:p w:rsidR="00297734" w:rsidRPr="00297734" w:rsidRDefault="00297734" w:rsidP="009E44C1">
            <w:pPr>
              <w:rPr>
                <w:bCs/>
                <w:sz w:val="16"/>
                <w:szCs w:val="16"/>
              </w:rPr>
            </w:pPr>
            <w:r>
              <w:rPr>
                <w:bCs/>
                <w:sz w:val="16"/>
                <w:szCs w:val="16"/>
              </w:rPr>
              <w:t>- Возврат остатков субсидий, субвенций и иных межбюджетных трансфертов</w:t>
            </w:r>
            <w:r w:rsidR="006D47D5">
              <w:rPr>
                <w:bCs/>
                <w:sz w:val="16"/>
                <w:szCs w:val="16"/>
              </w:rPr>
              <w:t xml:space="preserve">, </w:t>
            </w:r>
            <w:proofErr w:type="spellStart"/>
            <w:r w:rsidR="006D47D5">
              <w:rPr>
                <w:bCs/>
                <w:sz w:val="16"/>
                <w:szCs w:val="16"/>
              </w:rPr>
              <w:t>имеющ</w:t>
            </w:r>
            <w:proofErr w:type="spellEnd"/>
            <w:r w:rsidR="006D47D5">
              <w:rPr>
                <w:bCs/>
                <w:sz w:val="16"/>
                <w:szCs w:val="16"/>
              </w:rPr>
              <w:t>.</w:t>
            </w:r>
            <w:r>
              <w:rPr>
                <w:bCs/>
                <w:sz w:val="16"/>
                <w:szCs w:val="16"/>
              </w:rPr>
              <w:t xml:space="preserve"> целевое назначение, прошлых лет</w:t>
            </w:r>
          </w:p>
        </w:tc>
        <w:tc>
          <w:tcPr>
            <w:tcW w:w="1332" w:type="dxa"/>
            <w:shd w:val="clear" w:color="auto" w:fill="auto"/>
            <w:vAlign w:val="center"/>
          </w:tcPr>
          <w:p w:rsidR="00297734" w:rsidRPr="00297734" w:rsidRDefault="00297734" w:rsidP="00287BE3">
            <w:pPr>
              <w:jc w:val="center"/>
              <w:rPr>
                <w:bCs/>
                <w:sz w:val="16"/>
                <w:szCs w:val="16"/>
              </w:rPr>
            </w:pPr>
            <w:r>
              <w:rPr>
                <w:bCs/>
                <w:sz w:val="16"/>
                <w:szCs w:val="16"/>
              </w:rPr>
              <w:t>-3025,3</w:t>
            </w:r>
          </w:p>
        </w:tc>
        <w:tc>
          <w:tcPr>
            <w:tcW w:w="1332" w:type="dxa"/>
            <w:shd w:val="clear" w:color="auto" w:fill="auto"/>
            <w:vAlign w:val="center"/>
          </w:tcPr>
          <w:p w:rsidR="00297734" w:rsidRPr="00297734" w:rsidRDefault="00297734" w:rsidP="00287BE3">
            <w:pPr>
              <w:jc w:val="center"/>
              <w:rPr>
                <w:bCs/>
                <w:sz w:val="16"/>
                <w:szCs w:val="16"/>
              </w:rPr>
            </w:pPr>
            <w:r>
              <w:rPr>
                <w:bCs/>
                <w:sz w:val="16"/>
                <w:szCs w:val="16"/>
              </w:rPr>
              <w:t>-3027,7</w:t>
            </w:r>
          </w:p>
        </w:tc>
        <w:tc>
          <w:tcPr>
            <w:tcW w:w="1333" w:type="dxa"/>
            <w:vAlign w:val="center"/>
          </w:tcPr>
          <w:p w:rsidR="00297734" w:rsidRPr="00297734" w:rsidRDefault="00EE441E" w:rsidP="00287BE3">
            <w:pPr>
              <w:jc w:val="center"/>
              <w:rPr>
                <w:bCs/>
                <w:sz w:val="16"/>
                <w:szCs w:val="16"/>
              </w:rPr>
            </w:pPr>
            <w:r>
              <w:rPr>
                <w:bCs/>
                <w:sz w:val="16"/>
                <w:szCs w:val="16"/>
              </w:rPr>
              <w:t>-1197,1</w:t>
            </w:r>
          </w:p>
        </w:tc>
        <w:tc>
          <w:tcPr>
            <w:tcW w:w="1332" w:type="dxa"/>
            <w:shd w:val="clear" w:color="auto" w:fill="auto"/>
            <w:vAlign w:val="center"/>
          </w:tcPr>
          <w:p w:rsidR="00297734" w:rsidRPr="00297734" w:rsidRDefault="00EE441E" w:rsidP="00EE6CCD">
            <w:pPr>
              <w:jc w:val="center"/>
              <w:rPr>
                <w:bCs/>
                <w:color w:val="000000"/>
                <w:sz w:val="16"/>
                <w:szCs w:val="16"/>
              </w:rPr>
            </w:pPr>
            <w:r>
              <w:rPr>
                <w:bCs/>
                <w:color w:val="000000"/>
                <w:sz w:val="16"/>
                <w:szCs w:val="16"/>
              </w:rPr>
              <w:t>100,1</w:t>
            </w:r>
          </w:p>
        </w:tc>
        <w:tc>
          <w:tcPr>
            <w:tcW w:w="1333" w:type="dxa"/>
            <w:shd w:val="clear" w:color="auto" w:fill="auto"/>
            <w:vAlign w:val="center"/>
          </w:tcPr>
          <w:p w:rsidR="00297734" w:rsidRPr="00297734" w:rsidRDefault="00EE441E" w:rsidP="00AC18D0">
            <w:pPr>
              <w:jc w:val="center"/>
              <w:rPr>
                <w:bCs/>
                <w:color w:val="000000"/>
                <w:sz w:val="16"/>
                <w:szCs w:val="16"/>
              </w:rPr>
            </w:pPr>
            <w:r>
              <w:rPr>
                <w:bCs/>
                <w:color w:val="000000"/>
                <w:sz w:val="16"/>
                <w:szCs w:val="16"/>
              </w:rPr>
              <w:t>252,9</w:t>
            </w:r>
          </w:p>
        </w:tc>
      </w:tr>
      <w:tr w:rsidR="00272B7B" w:rsidRPr="00A57033" w:rsidTr="00AC18D0">
        <w:trPr>
          <w:trHeight w:val="315"/>
        </w:trPr>
        <w:tc>
          <w:tcPr>
            <w:tcW w:w="2969" w:type="dxa"/>
            <w:shd w:val="clear" w:color="auto" w:fill="auto"/>
            <w:vAlign w:val="center"/>
            <w:hideMark/>
          </w:tcPr>
          <w:p w:rsidR="00272B7B" w:rsidRPr="00A57033" w:rsidRDefault="00272B7B" w:rsidP="009E44C1">
            <w:pPr>
              <w:rPr>
                <w:b/>
                <w:bCs/>
                <w:sz w:val="20"/>
                <w:szCs w:val="20"/>
              </w:rPr>
            </w:pPr>
            <w:r>
              <w:rPr>
                <w:b/>
                <w:bCs/>
                <w:sz w:val="20"/>
                <w:szCs w:val="20"/>
              </w:rPr>
              <w:t>ВСЕГО ДОХОДОВ</w:t>
            </w:r>
          </w:p>
        </w:tc>
        <w:tc>
          <w:tcPr>
            <w:tcW w:w="1332" w:type="dxa"/>
            <w:shd w:val="clear" w:color="auto" w:fill="auto"/>
            <w:vAlign w:val="center"/>
          </w:tcPr>
          <w:p w:rsidR="00272B7B" w:rsidRPr="001D0182" w:rsidRDefault="00D62EEC" w:rsidP="00287BE3">
            <w:pPr>
              <w:jc w:val="center"/>
              <w:rPr>
                <w:b/>
                <w:bCs/>
                <w:sz w:val="22"/>
                <w:szCs w:val="22"/>
              </w:rPr>
            </w:pPr>
            <w:r w:rsidRPr="00D62EEC">
              <w:rPr>
                <w:b/>
                <w:bCs/>
                <w:sz w:val="22"/>
                <w:szCs w:val="22"/>
              </w:rPr>
              <w:t>1736989,1</w:t>
            </w:r>
          </w:p>
        </w:tc>
        <w:tc>
          <w:tcPr>
            <w:tcW w:w="1332" w:type="dxa"/>
            <w:shd w:val="clear" w:color="auto" w:fill="auto"/>
            <w:vAlign w:val="center"/>
          </w:tcPr>
          <w:p w:rsidR="00272B7B" w:rsidRPr="001D0182" w:rsidRDefault="00E110A7" w:rsidP="00287BE3">
            <w:pPr>
              <w:jc w:val="center"/>
              <w:rPr>
                <w:b/>
                <w:bCs/>
                <w:sz w:val="22"/>
                <w:szCs w:val="22"/>
              </w:rPr>
            </w:pPr>
            <w:r>
              <w:rPr>
                <w:b/>
                <w:bCs/>
                <w:sz w:val="22"/>
                <w:szCs w:val="22"/>
              </w:rPr>
              <w:t>1100841,7</w:t>
            </w:r>
          </w:p>
        </w:tc>
        <w:tc>
          <w:tcPr>
            <w:tcW w:w="1333" w:type="dxa"/>
            <w:vAlign w:val="center"/>
          </w:tcPr>
          <w:p w:rsidR="00272B7B" w:rsidRPr="001D0182" w:rsidRDefault="00272B7B" w:rsidP="00287BE3">
            <w:pPr>
              <w:jc w:val="center"/>
              <w:rPr>
                <w:b/>
                <w:bCs/>
                <w:sz w:val="22"/>
                <w:szCs w:val="22"/>
              </w:rPr>
            </w:pPr>
            <w:r>
              <w:rPr>
                <w:b/>
                <w:bCs/>
                <w:sz w:val="22"/>
                <w:szCs w:val="22"/>
              </w:rPr>
              <w:t>1008512,5</w:t>
            </w:r>
          </w:p>
        </w:tc>
        <w:tc>
          <w:tcPr>
            <w:tcW w:w="1332" w:type="dxa"/>
            <w:shd w:val="clear" w:color="auto" w:fill="auto"/>
            <w:vAlign w:val="center"/>
          </w:tcPr>
          <w:p w:rsidR="00272B7B" w:rsidRDefault="00EE6CCD" w:rsidP="00EE6CCD">
            <w:pPr>
              <w:jc w:val="center"/>
              <w:rPr>
                <w:b/>
                <w:bCs/>
                <w:color w:val="000000"/>
                <w:sz w:val="22"/>
                <w:szCs w:val="22"/>
              </w:rPr>
            </w:pPr>
            <w:r>
              <w:rPr>
                <w:b/>
                <w:bCs/>
                <w:color w:val="000000"/>
                <w:sz w:val="22"/>
                <w:szCs w:val="22"/>
              </w:rPr>
              <w:t>63,4</w:t>
            </w:r>
          </w:p>
        </w:tc>
        <w:tc>
          <w:tcPr>
            <w:tcW w:w="1333" w:type="dxa"/>
            <w:shd w:val="clear" w:color="auto" w:fill="auto"/>
            <w:vAlign w:val="center"/>
          </w:tcPr>
          <w:p w:rsidR="00272B7B" w:rsidRDefault="00AC18D0" w:rsidP="00AC18D0">
            <w:pPr>
              <w:jc w:val="center"/>
              <w:rPr>
                <w:b/>
                <w:bCs/>
                <w:color w:val="000000"/>
                <w:sz w:val="22"/>
                <w:szCs w:val="22"/>
              </w:rPr>
            </w:pPr>
            <w:r>
              <w:rPr>
                <w:b/>
                <w:bCs/>
                <w:color w:val="000000"/>
                <w:sz w:val="22"/>
                <w:szCs w:val="22"/>
              </w:rPr>
              <w:t>109,2</w:t>
            </w:r>
          </w:p>
        </w:tc>
      </w:tr>
    </w:tbl>
    <w:p w:rsidR="0033564A" w:rsidRDefault="0033564A" w:rsidP="009F36AD">
      <w:pPr>
        <w:autoSpaceDE w:val="0"/>
        <w:autoSpaceDN w:val="0"/>
        <w:adjustRightInd w:val="0"/>
        <w:ind w:firstLine="540"/>
        <w:jc w:val="center"/>
      </w:pPr>
    </w:p>
    <w:p w:rsidR="00857BCF" w:rsidRDefault="00857BCF" w:rsidP="00857BCF">
      <w:pPr>
        <w:autoSpaceDE w:val="0"/>
        <w:autoSpaceDN w:val="0"/>
        <w:adjustRightInd w:val="0"/>
        <w:ind w:firstLine="540"/>
        <w:jc w:val="both"/>
      </w:pPr>
      <w:r w:rsidRPr="00857BCF">
        <w:t xml:space="preserve">В целом поступление доходов в местный бюджет за 9 месяцев 2022 года по сравнению с аналогичным периодом 2021 года увеличилось на 9,2 % или 92329,2 тыс.руб. (факт 9 месяцев 2021 года 1008512,5 тыс.руб.). </w:t>
      </w:r>
    </w:p>
    <w:p w:rsidR="00314BA9" w:rsidRDefault="00314BA9" w:rsidP="00857BCF">
      <w:pPr>
        <w:autoSpaceDE w:val="0"/>
        <w:autoSpaceDN w:val="0"/>
        <w:adjustRightInd w:val="0"/>
        <w:ind w:firstLine="540"/>
        <w:jc w:val="both"/>
      </w:pPr>
    </w:p>
    <w:p w:rsidR="00314BA9" w:rsidRDefault="00314BA9" w:rsidP="00314BA9">
      <w:pPr>
        <w:autoSpaceDE w:val="0"/>
        <w:autoSpaceDN w:val="0"/>
        <w:adjustRightInd w:val="0"/>
        <w:jc w:val="both"/>
      </w:pPr>
      <w:r>
        <w:rPr>
          <w:noProof/>
        </w:rPr>
        <w:drawing>
          <wp:inline distT="0" distB="0" distL="0" distR="0" wp14:anchorId="21BECC00" wp14:editId="2FA4DC24">
            <wp:extent cx="6035040" cy="2468880"/>
            <wp:effectExtent l="0" t="0" r="22860" b="266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4BA9" w:rsidRPr="00314BA9" w:rsidRDefault="00314BA9" w:rsidP="00314BA9">
      <w:pPr>
        <w:autoSpaceDE w:val="0"/>
        <w:autoSpaceDN w:val="0"/>
        <w:adjustRightInd w:val="0"/>
        <w:ind w:firstLine="540"/>
        <w:jc w:val="both"/>
        <w:rPr>
          <w:sz w:val="20"/>
          <w:szCs w:val="20"/>
        </w:rPr>
      </w:pPr>
      <w:r w:rsidRPr="00314BA9">
        <w:rPr>
          <w:sz w:val="20"/>
          <w:szCs w:val="20"/>
        </w:rPr>
        <w:t>Рисунок № 2 – исполнение местного  бюджета за 9 месяцев 2022 года (столбцы справа) в сравнении с 9 месяцами 2021 года (столбцы слева)</w:t>
      </w:r>
    </w:p>
    <w:p w:rsidR="00314BA9" w:rsidRPr="00857BCF" w:rsidRDefault="00314BA9" w:rsidP="00857BCF">
      <w:pPr>
        <w:autoSpaceDE w:val="0"/>
        <w:autoSpaceDN w:val="0"/>
        <w:adjustRightInd w:val="0"/>
        <w:ind w:firstLine="540"/>
        <w:jc w:val="both"/>
      </w:pPr>
    </w:p>
    <w:p w:rsidR="00857BCF" w:rsidRPr="00857BCF" w:rsidRDefault="00857BCF" w:rsidP="00857BCF">
      <w:pPr>
        <w:autoSpaceDE w:val="0"/>
        <w:autoSpaceDN w:val="0"/>
        <w:adjustRightInd w:val="0"/>
        <w:ind w:firstLine="540"/>
        <w:jc w:val="both"/>
      </w:pPr>
      <w:r w:rsidRPr="00857BCF">
        <w:tab/>
        <w:t xml:space="preserve">Увеличение доходов местного бюджета </w:t>
      </w:r>
      <w:r w:rsidR="000451BE">
        <w:t xml:space="preserve">в отчетном периоде </w:t>
      </w:r>
      <w:r w:rsidRPr="00857BCF">
        <w:t xml:space="preserve">произошло в связи с увеличением  на 8,9 % или 68348,8 тыс.руб. безвозмездных поступлений, большую часть из которых составляют безвозмездные поступления от других бюджетов бюджетной </w:t>
      </w:r>
      <w:r w:rsidRPr="00857BCF">
        <w:lastRenderedPageBreak/>
        <w:t xml:space="preserve">системы РФ </w:t>
      </w:r>
      <w:r>
        <w:t>(см. рисунок № 2</w:t>
      </w:r>
      <w:r w:rsidRPr="00857BCF">
        <w:t xml:space="preserve">). Также по сравнению с прошлым годом увеличились поступления по налоговым доходам (увеличение на 7,7 % или 16718,5 тыс.руб.) и неналоговым доходам (увеличение на 27,4 % или 7261,9 тыс.руб.). </w:t>
      </w:r>
    </w:p>
    <w:p w:rsidR="00857BCF" w:rsidRDefault="00857BCF" w:rsidP="009F36AD">
      <w:pPr>
        <w:autoSpaceDE w:val="0"/>
        <w:autoSpaceDN w:val="0"/>
        <w:adjustRightInd w:val="0"/>
        <w:ind w:firstLine="540"/>
        <w:jc w:val="center"/>
      </w:pPr>
    </w:p>
    <w:p w:rsidR="009F36AD" w:rsidRPr="009F36AD" w:rsidRDefault="009F36AD" w:rsidP="009F36AD">
      <w:pPr>
        <w:autoSpaceDE w:val="0"/>
        <w:autoSpaceDN w:val="0"/>
        <w:adjustRightInd w:val="0"/>
        <w:ind w:firstLine="540"/>
        <w:jc w:val="center"/>
        <w:rPr>
          <w:i/>
        </w:rPr>
      </w:pPr>
      <w:r w:rsidRPr="009F36AD">
        <w:rPr>
          <w:i/>
        </w:rPr>
        <w:t xml:space="preserve">Налоговые доходы </w:t>
      </w:r>
    </w:p>
    <w:p w:rsidR="00887CFC" w:rsidRPr="00887CFC" w:rsidRDefault="00887CFC" w:rsidP="00887CFC">
      <w:pPr>
        <w:autoSpaceDE w:val="0"/>
        <w:autoSpaceDN w:val="0"/>
        <w:adjustRightInd w:val="0"/>
        <w:ind w:firstLine="540"/>
        <w:jc w:val="both"/>
      </w:pPr>
      <w:r w:rsidRPr="00887CFC">
        <w:t>Поступление налоговых доходов за 9 месяцев 202</w:t>
      </w:r>
      <w:r w:rsidR="00A43AA9">
        <w:t>2</w:t>
      </w:r>
      <w:r w:rsidRPr="00887CFC">
        <w:t xml:space="preserve"> года составило </w:t>
      </w:r>
      <w:r w:rsidR="000451BE">
        <w:rPr>
          <w:b/>
          <w:bCs/>
        </w:rPr>
        <w:t>232810,1</w:t>
      </w:r>
      <w:r w:rsidR="00AC18D0">
        <w:t xml:space="preserve"> </w:t>
      </w:r>
      <w:r w:rsidRPr="00887CFC">
        <w:t xml:space="preserve">тыс.руб. или </w:t>
      </w:r>
      <w:r w:rsidR="000451BE">
        <w:t>70,6</w:t>
      </w:r>
      <w:r w:rsidRPr="00887CFC">
        <w:t xml:space="preserve"> % от плана на год (см. таблицу </w:t>
      </w:r>
      <w:r w:rsidR="00D236F6">
        <w:t xml:space="preserve">№ </w:t>
      </w:r>
      <w:r w:rsidRPr="00887CFC">
        <w:t>2).</w:t>
      </w:r>
    </w:p>
    <w:p w:rsidR="004802AF" w:rsidRDefault="004B7C4B" w:rsidP="008D3E17">
      <w:pPr>
        <w:autoSpaceDE w:val="0"/>
        <w:autoSpaceDN w:val="0"/>
        <w:adjustRightInd w:val="0"/>
        <w:ind w:firstLine="540"/>
        <w:jc w:val="both"/>
      </w:pPr>
      <w:r w:rsidRPr="00A430CF">
        <w:t>В общей структуре поступивших налоговых доходов</w:t>
      </w:r>
      <w:r w:rsidR="00254711">
        <w:t xml:space="preserve"> за </w:t>
      </w:r>
      <w:r w:rsidR="00473B13">
        <w:t>9 месяцев</w:t>
      </w:r>
      <w:r w:rsidR="00254711">
        <w:t xml:space="preserve"> 20</w:t>
      </w:r>
      <w:r w:rsidR="003E4D69">
        <w:t>2</w:t>
      </w:r>
      <w:r w:rsidR="00A43AA9">
        <w:t>2</w:t>
      </w:r>
      <w:r w:rsidR="00254711">
        <w:t xml:space="preserve"> года</w:t>
      </w:r>
      <w:r w:rsidRPr="00A430CF">
        <w:t xml:space="preserve"> наибольший  удельный вес</w:t>
      </w:r>
      <w:r w:rsidR="00254711">
        <w:t>, как и в предыдущие годы,</w:t>
      </w:r>
      <w:r w:rsidRPr="00A430CF">
        <w:t xml:space="preserve"> составляют поступления</w:t>
      </w:r>
      <w:r w:rsidR="0061430D" w:rsidRPr="00A430CF">
        <w:t xml:space="preserve"> налога на доходы физических лиц </w:t>
      </w:r>
      <w:r w:rsidR="0000274F">
        <w:t>54,3</w:t>
      </w:r>
      <w:r w:rsidR="009F0CA1">
        <w:t xml:space="preserve"> </w:t>
      </w:r>
      <w:r w:rsidR="00A430CF" w:rsidRPr="00A430CF">
        <w:t>%</w:t>
      </w:r>
      <w:r w:rsidR="00A430CF">
        <w:t>.</w:t>
      </w:r>
      <w:r w:rsidR="00B41B18">
        <w:t xml:space="preserve"> Поступления налогов на совокупный доход составля</w:t>
      </w:r>
      <w:r w:rsidR="009F0CA1">
        <w:t xml:space="preserve">ют </w:t>
      </w:r>
      <w:r w:rsidR="0000274F">
        <w:t>31,8</w:t>
      </w:r>
      <w:r w:rsidR="009F0CA1">
        <w:t xml:space="preserve"> %, налогов на имущество </w:t>
      </w:r>
      <w:r w:rsidR="0000274F">
        <w:t>5,0</w:t>
      </w:r>
      <w:r w:rsidR="00473B13">
        <w:t xml:space="preserve"> </w:t>
      </w:r>
      <w:r w:rsidR="009F0CA1">
        <w:t xml:space="preserve">%, </w:t>
      </w:r>
      <w:r w:rsidR="00696442">
        <w:t xml:space="preserve">акцизов </w:t>
      </w:r>
      <w:r w:rsidR="0000274F">
        <w:t>5,4</w:t>
      </w:r>
      <w:r w:rsidR="00473B13">
        <w:t xml:space="preserve"> </w:t>
      </w:r>
      <w:r w:rsidR="009F0CA1">
        <w:t xml:space="preserve">%, государственной пошлины, сборов </w:t>
      </w:r>
      <w:r w:rsidR="0000274F">
        <w:t>3,5</w:t>
      </w:r>
      <w:r w:rsidR="009F0CA1">
        <w:t xml:space="preserve"> %</w:t>
      </w:r>
      <w:r w:rsidR="00FC479E">
        <w:t xml:space="preserve"> (см. рисунок</w:t>
      </w:r>
      <w:r w:rsidR="002C5399">
        <w:t xml:space="preserve"> №</w:t>
      </w:r>
      <w:r w:rsidR="00857BCF">
        <w:t xml:space="preserve"> 3</w:t>
      </w:r>
      <w:r w:rsidR="00FC479E">
        <w:t>)</w:t>
      </w:r>
      <w:r w:rsidR="009F0CA1">
        <w:t>.</w:t>
      </w:r>
    </w:p>
    <w:p w:rsidR="00A52A99" w:rsidRDefault="00A52A99" w:rsidP="008D3E17">
      <w:pPr>
        <w:autoSpaceDE w:val="0"/>
        <w:autoSpaceDN w:val="0"/>
        <w:adjustRightInd w:val="0"/>
        <w:ind w:firstLine="540"/>
        <w:jc w:val="both"/>
      </w:pPr>
    </w:p>
    <w:p w:rsidR="0024058E" w:rsidRPr="00A430CF" w:rsidRDefault="009F0CA1" w:rsidP="00887CFC">
      <w:pPr>
        <w:autoSpaceDE w:val="0"/>
        <w:autoSpaceDN w:val="0"/>
        <w:adjustRightInd w:val="0"/>
        <w:jc w:val="both"/>
      </w:pPr>
      <w:r>
        <w:rPr>
          <w:noProof/>
        </w:rPr>
        <w:drawing>
          <wp:inline distT="0" distB="0" distL="0" distR="0" wp14:anchorId="5129318E" wp14:editId="345EE9C8">
            <wp:extent cx="5937250" cy="2406650"/>
            <wp:effectExtent l="0" t="0" r="25400" b="12700"/>
            <wp:docPr id="3" name="Диаграмма 3" title=" Рисунок № 2 – Структура налоговых доходов местного бюджета за 1 квартал 2018 год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1B18" w:rsidRDefault="00B41B18" w:rsidP="00B41B18">
      <w:pPr>
        <w:autoSpaceDE w:val="0"/>
        <w:autoSpaceDN w:val="0"/>
        <w:adjustRightInd w:val="0"/>
        <w:ind w:firstLine="540"/>
        <w:jc w:val="both"/>
        <w:rPr>
          <w:sz w:val="20"/>
          <w:szCs w:val="20"/>
        </w:rPr>
      </w:pPr>
      <w:r>
        <w:rPr>
          <w:sz w:val="20"/>
          <w:szCs w:val="20"/>
        </w:rPr>
        <w:tab/>
      </w:r>
      <w:r w:rsidRPr="00DE0792">
        <w:rPr>
          <w:sz w:val="20"/>
          <w:szCs w:val="20"/>
        </w:rPr>
        <w:t xml:space="preserve">Рисунок № </w:t>
      </w:r>
      <w:r w:rsidR="00857BCF">
        <w:rPr>
          <w:sz w:val="20"/>
          <w:szCs w:val="20"/>
        </w:rPr>
        <w:t>3</w:t>
      </w:r>
      <w:r w:rsidRPr="00DE0792">
        <w:rPr>
          <w:sz w:val="20"/>
          <w:szCs w:val="20"/>
        </w:rPr>
        <w:t xml:space="preserve"> – Структура </w:t>
      </w:r>
      <w:r>
        <w:rPr>
          <w:sz w:val="20"/>
          <w:szCs w:val="20"/>
        </w:rPr>
        <w:t xml:space="preserve">налоговых </w:t>
      </w:r>
      <w:r w:rsidRPr="00DE0792">
        <w:rPr>
          <w:sz w:val="20"/>
          <w:szCs w:val="20"/>
        </w:rPr>
        <w:t xml:space="preserve">доходов </w:t>
      </w:r>
      <w:r>
        <w:rPr>
          <w:sz w:val="20"/>
          <w:szCs w:val="20"/>
        </w:rPr>
        <w:t xml:space="preserve">местного </w:t>
      </w:r>
      <w:r w:rsidRPr="00DE0792">
        <w:rPr>
          <w:sz w:val="20"/>
          <w:szCs w:val="20"/>
        </w:rPr>
        <w:t xml:space="preserve">бюджета </w:t>
      </w:r>
      <w:r>
        <w:rPr>
          <w:sz w:val="20"/>
          <w:szCs w:val="20"/>
        </w:rPr>
        <w:t xml:space="preserve">за </w:t>
      </w:r>
      <w:r w:rsidR="00473B13">
        <w:rPr>
          <w:sz w:val="20"/>
          <w:szCs w:val="20"/>
        </w:rPr>
        <w:t>9 месяцев</w:t>
      </w:r>
      <w:r w:rsidRPr="00DE0792">
        <w:rPr>
          <w:sz w:val="20"/>
          <w:szCs w:val="20"/>
        </w:rPr>
        <w:t xml:space="preserve"> 20</w:t>
      </w:r>
      <w:r w:rsidR="0039402B">
        <w:rPr>
          <w:sz w:val="20"/>
          <w:szCs w:val="20"/>
        </w:rPr>
        <w:t>2</w:t>
      </w:r>
      <w:r w:rsidR="00A43AA9">
        <w:rPr>
          <w:sz w:val="20"/>
          <w:szCs w:val="20"/>
        </w:rPr>
        <w:t>2</w:t>
      </w:r>
      <w:r w:rsidRPr="00DE0792">
        <w:rPr>
          <w:sz w:val="20"/>
          <w:szCs w:val="20"/>
        </w:rPr>
        <w:t xml:space="preserve"> года</w:t>
      </w:r>
    </w:p>
    <w:p w:rsidR="009F36AD" w:rsidRDefault="009F36AD" w:rsidP="00B41B18">
      <w:pPr>
        <w:autoSpaceDE w:val="0"/>
        <w:autoSpaceDN w:val="0"/>
        <w:adjustRightInd w:val="0"/>
        <w:ind w:firstLine="540"/>
        <w:jc w:val="both"/>
        <w:rPr>
          <w:sz w:val="20"/>
          <w:szCs w:val="20"/>
        </w:rPr>
      </w:pPr>
    </w:p>
    <w:p w:rsidR="00B724BB" w:rsidRDefault="009F36AD" w:rsidP="009F36AD">
      <w:pPr>
        <w:autoSpaceDE w:val="0"/>
        <w:autoSpaceDN w:val="0"/>
        <w:adjustRightInd w:val="0"/>
        <w:ind w:firstLine="540"/>
        <w:jc w:val="both"/>
      </w:pPr>
      <w:r w:rsidRPr="009F36AD">
        <w:t xml:space="preserve">Как видно из таблицы № 2 по сравнению с прошлым годом увеличение налоговых доходов произошло по налогу на доходы физических лиц на 5358,2 тыс.руб. или 4,4 %, налогам на совокупный доход на 19907,2 тыс.руб. или 36,9 %, по государственной пошлине (сборам) на 1608,7 тыс.руб. или 24,5 %. </w:t>
      </w:r>
    </w:p>
    <w:p w:rsidR="009F36AD" w:rsidRDefault="009F36AD" w:rsidP="009F36AD">
      <w:pPr>
        <w:autoSpaceDE w:val="0"/>
        <w:autoSpaceDN w:val="0"/>
        <w:adjustRightInd w:val="0"/>
        <w:ind w:firstLine="540"/>
        <w:jc w:val="both"/>
      </w:pPr>
      <w:r w:rsidRPr="009F36AD">
        <w:t xml:space="preserve">При общем увеличении за 9 месяцев 2022 года по сравнению с аналогичным периодом прошлого года поступлений налоговых доходов отмечается снижение поступлений налогов на имущество, а именно земельного налога с организаций, обладающих земельными участками, расположенных в границах городских округов, </w:t>
      </w:r>
      <w:proofErr w:type="gramStart"/>
      <w:r w:rsidRPr="009F36AD">
        <w:t>поступление</w:t>
      </w:r>
      <w:proofErr w:type="gramEnd"/>
      <w:r w:rsidRPr="009F36AD">
        <w:t xml:space="preserve"> которого по сравнению с прошлым годом уменьшилось на 73,4 % или 12982,8 тыс.рублей.</w:t>
      </w:r>
    </w:p>
    <w:p w:rsidR="00B724BB" w:rsidRPr="009F36AD" w:rsidRDefault="00B724BB" w:rsidP="009F36AD">
      <w:pPr>
        <w:autoSpaceDE w:val="0"/>
        <w:autoSpaceDN w:val="0"/>
        <w:adjustRightInd w:val="0"/>
        <w:ind w:firstLine="540"/>
        <w:jc w:val="both"/>
      </w:pPr>
      <w:r>
        <w:t>Согласно пояснениям Комитета по финансам администрации городского округа от 31.10.2022г № 16592/КФ причиной низкого исполнения плановых назначений на 2022 год  по земельному налогу с организаций является переоценка кадастровой стоимости земельных участков организаций с 2021 года в судебном порядке.</w:t>
      </w:r>
    </w:p>
    <w:p w:rsidR="009F36AD" w:rsidRDefault="009F36AD" w:rsidP="009F36AD">
      <w:pPr>
        <w:autoSpaceDE w:val="0"/>
        <w:autoSpaceDN w:val="0"/>
        <w:adjustRightInd w:val="0"/>
        <w:ind w:firstLine="540"/>
        <w:jc w:val="both"/>
        <w:rPr>
          <w:b/>
        </w:rPr>
      </w:pPr>
      <w:r w:rsidRPr="009F36AD">
        <w:rPr>
          <w:b/>
        </w:rPr>
        <w:tab/>
      </w:r>
    </w:p>
    <w:p w:rsidR="009F36AD" w:rsidRPr="009F36AD" w:rsidRDefault="009F36AD" w:rsidP="009F36AD">
      <w:pPr>
        <w:autoSpaceDE w:val="0"/>
        <w:autoSpaceDN w:val="0"/>
        <w:adjustRightInd w:val="0"/>
        <w:ind w:firstLine="540"/>
        <w:jc w:val="center"/>
        <w:rPr>
          <w:i/>
        </w:rPr>
      </w:pPr>
      <w:r w:rsidRPr="009F36AD">
        <w:rPr>
          <w:i/>
        </w:rPr>
        <w:t>Неналоговые доходы</w:t>
      </w:r>
    </w:p>
    <w:p w:rsidR="00091263" w:rsidRDefault="00A123D4" w:rsidP="00091263">
      <w:pPr>
        <w:autoSpaceDE w:val="0"/>
        <w:autoSpaceDN w:val="0"/>
        <w:adjustRightInd w:val="0"/>
        <w:ind w:firstLine="540"/>
        <w:jc w:val="both"/>
      </w:pPr>
      <w:r>
        <w:t>За 9 месяцев</w:t>
      </w:r>
      <w:r w:rsidR="00D351BF">
        <w:t xml:space="preserve"> 202</w:t>
      </w:r>
      <w:r w:rsidR="000E70B3">
        <w:t>2</w:t>
      </w:r>
      <w:r w:rsidR="00091263" w:rsidRPr="00091263">
        <w:t xml:space="preserve"> года поступление неналоговых доходов составило </w:t>
      </w:r>
      <w:r w:rsidR="0012682E" w:rsidRPr="00703DC4">
        <w:rPr>
          <w:b/>
        </w:rPr>
        <w:t>33731,1</w:t>
      </w:r>
      <w:r w:rsidR="0012682E">
        <w:rPr>
          <w:b/>
        </w:rPr>
        <w:t xml:space="preserve">  </w:t>
      </w:r>
      <w:r w:rsidR="00091263" w:rsidRPr="00091263">
        <w:t xml:space="preserve">тыс.руб. или </w:t>
      </w:r>
      <w:r w:rsidR="0012682E">
        <w:t>89,0</w:t>
      </w:r>
      <w:r w:rsidR="00091263" w:rsidRPr="00091263">
        <w:t xml:space="preserve"> % от плана на год</w:t>
      </w:r>
      <w:r w:rsidR="001F76E5">
        <w:t xml:space="preserve"> </w:t>
      </w:r>
      <w:r w:rsidR="001F76E5" w:rsidRPr="001F76E5">
        <w:t xml:space="preserve">(см. таблицу </w:t>
      </w:r>
      <w:r w:rsidR="00D236F6">
        <w:t xml:space="preserve">№ </w:t>
      </w:r>
      <w:r w:rsidR="001F76E5" w:rsidRPr="001F76E5">
        <w:t>2)</w:t>
      </w:r>
      <w:r w:rsidR="00091263" w:rsidRPr="00091263">
        <w:t xml:space="preserve">. </w:t>
      </w:r>
    </w:p>
    <w:p w:rsidR="00B131EC" w:rsidRDefault="00B131EC" w:rsidP="00213D19">
      <w:pPr>
        <w:autoSpaceDE w:val="0"/>
        <w:autoSpaceDN w:val="0"/>
        <w:adjustRightInd w:val="0"/>
        <w:jc w:val="both"/>
      </w:pPr>
      <w:r>
        <w:tab/>
      </w:r>
      <w:r w:rsidRPr="00B131EC">
        <w:t xml:space="preserve">В общей структуре поступивших </w:t>
      </w:r>
      <w:r>
        <w:t>не</w:t>
      </w:r>
      <w:r w:rsidRPr="00B131EC">
        <w:t xml:space="preserve">налоговых доходов за </w:t>
      </w:r>
      <w:r w:rsidR="00A123D4">
        <w:t>9</w:t>
      </w:r>
      <w:r w:rsidRPr="00B131EC">
        <w:t xml:space="preserve"> </w:t>
      </w:r>
      <w:r w:rsidR="00A123D4">
        <w:t>месяцев</w:t>
      </w:r>
      <w:r w:rsidRPr="00B131EC">
        <w:t xml:space="preserve"> 202</w:t>
      </w:r>
      <w:r w:rsidR="0012682E">
        <w:t>2</w:t>
      </w:r>
      <w:r w:rsidRPr="00B131EC">
        <w:t xml:space="preserve"> года наибольший  удельный вес</w:t>
      </w:r>
      <w:r>
        <w:t xml:space="preserve"> составляют </w:t>
      </w:r>
      <w:r w:rsidR="008749D3">
        <w:t>доходы от использования имущества, находящегося в муниципальной собственности</w:t>
      </w:r>
      <w:r w:rsidR="00703DC4">
        <w:t>,</w:t>
      </w:r>
      <w:r w:rsidR="0012682E">
        <w:t xml:space="preserve"> </w:t>
      </w:r>
      <w:r w:rsidR="007372ED">
        <w:t>67,1</w:t>
      </w:r>
      <w:r w:rsidR="00380FF8">
        <w:t xml:space="preserve"> %</w:t>
      </w:r>
      <w:r w:rsidR="008749D3">
        <w:t xml:space="preserve"> (см. рисунок </w:t>
      </w:r>
      <w:r w:rsidR="002C5399">
        <w:t xml:space="preserve">№ </w:t>
      </w:r>
      <w:r w:rsidR="00857BCF">
        <w:t>4</w:t>
      </w:r>
      <w:r w:rsidR="008749D3">
        <w:t>)</w:t>
      </w:r>
      <w:r w:rsidR="00380FF8">
        <w:t>.</w:t>
      </w:r>
    </w:p>
    <w:p w:rsidR="00B131EC" w:rsidRDefault="00B131EC" w:rsidP="00213D19">
      <w:pPr>
        <w:autoSpaceDE w:val="0"/>
        <w:autoSpaceDN w:val="0"/>
        <w:adjustRightInd w:val="0"/>
        <w:jc w:val="both"/>
      </w:pPr>
    </w:p>
    <w:p w:rsidR="00B131EC" w:rsidRPr="00E34FF9" w:rsidRDefault="00B51DBB" w:rsidP="00213D19">
      <w:pPr>
        <w:autoSpaceDE w:val="0"/>
        <w:autoSpaceDN w:val="0"/>
        <w:adjustRightInd w:val="0"/>
        <w:jc w:val="both"/>
      </w:pPr>
      <w:r>
        <w:rPr>
          <w:noProof/>
        </w:rPr>
        <w:lastRenderedPageBreak/>
        <w:drawing>
          <wp:inline distT="0" distB="0" distL="0" distR="0" wp14:anchorId="2563D5AF" wp14:editId="02097012">
            <wp:extent cx="5958840" cy="2491740"/>
            <wp:effectExtent l="0" t="0" r="22860" b="228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49D3" w:rsidRDefault="0000406A" w:rsidP="008749D3">
      <w:pPr>
        <w:rPr>
          <w:sz w:val="20"/>
          <w:szCs w:val="20"/>
        </w:rPr>
      </w:pPr>
      <w:r w:rsidRPr="00E34FF9">
        <w:tab/>
      </w:r>
      <w:r w:rsidR="00D9570B" w:rsidRPr="00D9570B">
        <w:rPr>
          <w:sz w:val="20"/>
          <w:szCs w:val="20"/>
        </w:rPr>
        <w:t xml:space="preserve">Рисунок № </w:t>
      </w:r>
      <w:r w:rsidR="00857BCF">
        <w:rPr>
          <w:sz w:val="20"/>
          <w:szCs w:val="20"/>
        </w:rPr>
        <w:t>4</w:t>
      </w:r>
      <w:r w:rsidR="00D9570B" w:rsidRPr="00D9570B">
        <w:rPr>
          <w:sz w:val="20"/>
          <w:szCs w:val="20"/>
        </w:rPr>
        <w:t xml:space="preserve"> – </w:t>
      </w:r>
      <w:r w:rsidR="008749D3" w:rsidRPr="008749D3">
        <w:rPr>
          <w:sz w:val="20"/>
          <w:szCs w:val="20"/>
        </w:rPr>
        <w:t xml:space="preserve">Структура </w:t>
      </w:r>
      <w:r w:rsidR="008749D3">
        <w:rPr>
          <w:sz w:val="20"/>
          <w:szCs w:val="20"/>
        </w:rPr>
        <w:t>не</w:t>
      </w:r>
      <w:r w:rsidR="008749D3" w:rsidRPr="008749D3">
        <w:rPr>
          <w:sz w:val="20"/>
          <w:szCs w:val="20"/>
        </w:rPr>
        <w:t xml:space="preserve">налоговых доходов местного бюджета за </w:t>
      </w:r>
      <w:r w:rsidR="00AA5B9A">
        <w:rPr>
          <w:sz w:val="20"/>
          <w:szCs w:val="20"/>
        </w:rPr>
        <w:t>9</w:t>
      </w:r>
      <w:r w:rsidR="008749D3" w:rsidRPr="008749D3">
        <w:rPr>
          <w:sz w:val="20"/>
          <w:szCs w:val="20"/>
        </w:rPr>
        <w:t xml:space="preserve"> </w:t>
      </w:r>
      <w:r w:rsidR="00AA5B9A">
        <w:rPr>
          <w:sz w:val="20"/>
          <w:szCs w:val="20"/>
        </w:rPr>
        <w:t>месяцев</w:t>
      </w:r>
      <w:r w:rsidR="008749D3" w:rsidRPr="008749D3">
        <w:rPr>
          <w:sz w:val="20"/>
          <w:szCs w:val="20"/>
        </w:rPr>
        <w:t xml:space="preserve"> 202</w:t>
      </w:r>
      <w:r w:rsidR="0012682E">
        <w:rPr>
          <w:sz w:val="20"/>
          <w:szCs w:val="20"/>
        </w:rPr>
        <w:t>2</w:t>
      </w:r>
      <w:r w:rsidR="008749D3" w:rsidRPr="008749D3">
        <w:rPr>
          <w:sz w:val="20"/>
          <w:szCs w:val="20"/>
        </w:rPr>
        <w:t xml:space="preserve"> года</w:t>
      </w:r>
    </w:p>
    <w:p w:rsidR="00F31C6C" w:rsidRDefault="009F36AD" w:rsidP="008749D3">
      <w:pPr>
        <w:rPr>
          <w:sz w:val="20"/>
          <w:szCs w:val="20"/>
        </w:rPr>
      </w:pPr>
      <w:r>
        <w:rPr>
          <w:sz w:val="20"/>
          <w:szCs w:val="20"/>
        </w:rPr>
        <w:tab/>
      </w:r>
    </w:p>
    <w:p w:rsidR="009F36AD" w:rsidRPr="00D91734" w:rsidRDefault="009F36AD" w:rsidP="009F36AD">
      <w:pPr>
        <w:autoSpaceDE w:val="0"/>
        <w:autoSpaceDN w:val="0"/>
        <w:adjustRightInd w:val="0"/>
        <w:jc w:val="both"/>
      </w:pPr>
      <w:r>
        <w:rPr>
          <w:sz w:val="20"/>
          <w:szCs w:val="20"/>
        </w:rPr>
        <w:tab/>
      </w:r>
      <w:proofErr w:type="gramStart"/>
      <w:r w:rsidRPr="00D91734">
        <w:t xml:space="preserve">Увеличение </w:t>
      </w:r>
      <w:r>
        <w:t>неналоговых доходов по сравнению с прошлым годом наблюдается по доходам от использования имущества на 2,2 % или 493,8 тыс.руб., по платежам при пользовании природными ресурсами на 9,6 % или 12,9 тыс.руб., по доходам от оказания платных услуг и компенсации затрат государства на 110,7 % или 275,3 тыс.руб., по доходам от продажи материальных и нематериальных активов (муниципального имущества, земельных участков) на 180,9 % или</w:t>
      </w:r>
      <w:proofErr w:type="gramEnd"/>
      <w:r>
        <w:t xml:space="preserve"> 3374,0 тыс.руб., по штрафам, санкциям, возмещению ущерба на 152,2 % или 3172,9 тыс.рублей.</w:t>
      </w:r>
    </w:p>
    <w:p w:rsidR="001F1344" w:rsidRDefault="008C1C42" w:rsidP="008C1C42">
      <w:pPr>
        <w:jc w:val="both"/>
      </w:pPr>
      <w:r>
        <w:rPr>
          <w:sz w:val="20"/>
          <w:szCs w:val="20"/>
        </w:rPr>
        <w:tab/>
      </w:r>
      <w:r w:rsidRPr="008C1C42">
        <w:t xml:space="preserve">Поступление </w:t>
      </w:r>
      <w:r>
        <w:t>доходов</w:t>
      </w:r>
      <w:r w:rsidRPr="008C1C42">
        <w:t xml:space="preserve"> </w:t>
      </w:r>
      <w:r>
        <w:t xml:space="preserve">в местный бюджет </w:t>
      </w:r>
      <w:r w:rsidRPr="008C1C42">
        <w:t>от реализации имущества, находящегося в собственности городских округов, в части реализации  основных средств по указанному имуществу</w:t>
      </w:r>
      <w:r w:rsidR="001F1344">
        <w:t>,</w:t>
      </w:r>
      <w:r>
        <w:t xml:space="preserve"> за </w:t>
      </w:r>
      <w:r w:rsidRPr="008C1C42">
        <w:rPr>
          <w:sz w:val="20"/>
          <w:szCs w:val="20"/>
        </w:rPr>
        <w:t xml:space="preserve"> </w:t>
      </w:r>
      <w:r w:rsidRPr="008C1C42">
        <w:t>отчетный период составило 730,7 тыс.руб.</w:t>
      </w:r>
      <w:r>
        <w:t>, из них</w:t>
      </w:r>
      <w:r w:rsidR="001F1344">
        <w:t>:</w:t>
      </w:r>
    </w:p>
    <w:p w:rsidR="009F36AD" w:rsidRDefault="001F1344" w:rsidP="008C1C42">
      <w:pPr>
        <w:jc w:val="both"/>
      </w:pPr>
      <w:r>
        <w:tab/>
      </w:r>
      <w:r w:rsidR="008C1C42">
        <w:t xml:space="preserve"> доходы от продажи  нежилого </w:t>
      </w:r>
      <w:r w:rsidR="008C1C42" w:rsidRPr="008C1C42">
        <w:t>з</w:t>
      </w:r>
      <w:r w:rsidR="008C1C42">
        <w:t>дания</w:t>
      </w:r>
      <w:r w:rsidR="008C1C42" w:rsidRPr="008C1C42">
        <w:t xml:space="preserve"> площадью 676,9 </w:t>
      </w:r>
      <w:proofErr w:type="spellStart"/>
      <w:r w:rsidR="008C1C42" w:rsidRPr="008C1C42">
        <w:t>кв.м</w:t>
      </w:r>
      <w:proofErr w:type="spellEnd"/>
      <w:r w:rsidR="008C1C42" w:rsidRPr="008C1C42">
        <w:t>.</w:t>
      </w:r>
      <w:r w:rsidR="008C1C42">
        <w:t xml:space="preserve">, </w:t>
      </w:r>
      <w:r w:rsidR="008C1C42" w:rsidRPr="008C1C42">
        <w:t>расположенно</w:t>
      </w:r>
      <w:r w:rsidR="008C1C42">
        <w:t>го</w:t>
      </w:r>
      <w:r w:rsidR="008C1C42" w:rsidRPr="008C1C42">
        <w:t xml:space="preserve"> по адресу: г.Тулун, ул. Горького, д.30, с земельным участком площадью 5020,19 </w:t>
      </w:r>
      <w:proofErr w:type="spellStart"/>
      <w:r w:rsidR="008C1C42" w:rsidRPr="008C1C42">
        <w:t>кв.м</w:t>
      </w:r>
      <w:proofErr w:type="spellEnd"/>
      <w:r w:rsidR="008C1C42">
        <w:t>. составили 650,0 тыс</w:t>
      </w:r>
      <w:r>
        <w:t>.руб.;</w:t>
      </w:r>
    </w:p>
    <w:p w:rsidR="008C1C42" w:rsidRDefault="001F1344" w:rsidP="00247083">
      <w:pPr>
        <w:jc w:val="both"/>
        <w:rPr>
          <w:sz w:val="20"/>
          <w:szCs w:val="20"/>
        </w:rPr>
      </w:pPr>
      <w:r>
        <w:tab/>
        <w:t xml:space="preserve">доходы от продажи </w:t>
      </w:r>
      <w:r w:rsidR="00247083">
        <w:t xml:space="preserve">нежилого помещения площадью 30,3 </w:t>
      </w:r>
      <w:proofErr w:type="spellStart"/>
      <w:r w:rsidR="00247083">
        <w:t>кв.м</w:t>
      </w:r>
      <w:proofErr w:type="spellEnd"/>
      <w:r w:rsidR="00247083">
        <w:t xml:space="preserve">., расположенного по адресу: г.Тулун, </w:t>
      </w:r>
      <w:proofErr w:type="spellStart"/>
      <w:r w:rsidR="00247083">
        <w:t>ул</w:t>
      </w:r>
      <w:proofErr w:type="gramStart"/>
      <w:r w:rsidR="00247083">
        <w:t>.Л</w:t>
      </w:r>
      <w:proofErr w:type="gramEnd"/>
      <w:r w:rsidR="00247083">
        <w:t>енина</w:t>
      </w:r>
      <w:proofErr w:type="spellEnd"/>
      <w:r w:rsidR="00247083">
        <w:t>, д.122,</w:t>
      </w:r>
      <w:r>
        <w:t xml:space="preserve"> составили 80,7 тыс.руб.</w:t>
      </w:r>
      <w:r w:rsidR="00247083">
        <w:t xml:space="preserve"> (примечание: в отчетном периоде </w:t>
      </w:r>
      <w:r w:rsidR="00241E37">
        <w:t xml:space="preserve">покупателем Малаховой Р.З. </w:t>
      </w:r>
      <w:r w:rsidR="00247083">
        <w:t>произведена частичная оплата</w:t>
      </w:r>
      <w:r w:rsidR="00DA2F42">
        <w:t xml:space="preserve"> стоимости</w:t>
      </w:r>
      <w:r w:rsidR="00247083">
        <w:t>, всего цена продажи помещения составляет 1263,0 тыс.руб.).</w:t>
      </w:r>
    </w:p>
    <w:p w:rsidR="008C1C42" w:rsidRDefault="008C1C42" w:rsidP="008749D3">
      <w:pPr>
        <w:rPr>
          <w:sz w:val="20"/>
          <w:szCs w:val="20"/>
        </w:rPr>
      </w:pPr>
    </w:p>
    <w:p w:rsidR="00857BCF" w:rsidRDefault="00857BCF" w:rsidP="00857BCF">
      <w:pPr>
        <w:jc w:val="center"/>
        <w:rPr>
          <w:i/>
        </w:rPr>
      </w:pPr>
      <w:r w:rsidRPr="00857BCF">
        <w:rPr>
          <w:i/>
        </w:rPr>
        <w:t>Безвозмездные поступления</w:t>
      </w:r>
    </w:p>
    <w:p w:rsidR="00857BCF" w:rsidRPr="00857BCF" w:rsidRDefault="00857BCF" w:rsidP="00857BCF">
      <w:pPr>
        <w:jc w:val="both"/>
        <w:rPr>
          <w:bCs/>
        </w:rPr>
      </w:pPr>
      <w:r>
        <w:rPr>
          <w:i/>
        </w:rPr>
        <w:tab/>
      </w:r>
      <w:r>
        <w:t xml:space="preserve">Общий объем безвозмездных поступлений за 9 месяцев 2022 года составил </w:t>
      </w:r>
      <w:r w:rsidRPr="00857BCF">
        <w:rPr>
          <w:b/>
          <w:bCs/>
        </w:rPr>
        <w:t>834300,5</w:t>
      </w:r>
      <w:r>
        <w:rPr>
          <w:b/>
          <w:bCs/>
        </w:rPr>
        <w:t xml:space="preserve"> </w:t>
      </w:r>
      <w:r w:rsidRPr="00857BCF">
        <w:rPr>
          <w:bCs/>
        </w:rPr>
        <w:t xml:space="preserve">тыс.руб., </w:t>
      </w:r>
      <w:r w:rsidR="00EF3D7E">
        <w:rPr>
          <w:bCs/>
        </w:rPr>
        <w:t>в том числе</w:t>
      </w:r>
      <w:r w:rsidRPr="00857BCF">
        <w:rPr>
          <w:bCs/>
        </w:rPr>
        <w:t>:</w:t>
      </w:r>
    </w:p>
    <w:p w:rsidR="00857BCF" w:rsidRDefault="00857BCF" w:rsidP="00857BCF">
      <w:pPr>
        <w:jc w:val="both"/>
        <w:rPr>
          <w:bCs/>
        </w:rPr>
      </w:pPr>
      <w:r w:rsidRPr="00857BCF">
        <w:rPr>
          <w:bCs/>
        </w:rPr>
        <w:t>- безвозмездные по</w:t>
      </w:r>
      <w:r>
        <w:rPr>
          <w:bCs/>
        </w:rPr>
        <w:t xml:space="preserve">ступления от других бюджетов </w:t>
      </w:r>
      <w:r w:rsidRPr="00857BCF">
        <w:rPr>
          <w:bCs/>
        </w:rPr>
        <w:t>бюджетной системы РФ</w:t>
      </w:r>
      <w:r>
        <w:rPr>
          <w:bCs/>
        </w:rPr>
        <w:t xml:space="preserve"> </w:t>
      </w:r>
      <w:r w:rsidRPr="00857BCF">
        <w:rPr>
          <w:bCs/>
        </w:rPr>
        <w:t>817498,9</w:t>
      </w:r>
      <w:r>
        <w:rPr>
          <w:bCs/>
        </w:rPr>
        <w:t xml:space="preserve"> тыс.руб. или 60,6 % от плановых назначений;</w:t>
      </w:r>
    </w:p>
    <w:p w:rsidR="00857BCF" w:rsidRPr="00857BCF" w:rsidRDefault="00857BCF" w:rsidP="00857BCF">
      <w:pPr>
        <w:jc w:val="both"/>
      </w:pPr>
      <w:r>
        <w:rPr>
          <w:bCs/>
        </w:rPr>
        <w:t xml:space="preserve">- иные безвозмездные поступления </w:t>
      </w:r>
      <w:r w:rsidRPr="00857BCF">
        <w:rPr>
          <w:bCs/>
        </w:rPr>
        <w:t>16801,6</w:t>
      </w:r>
      <w:r>
        <w:rPr>
          <w:bCs/>
        </w:rPr>
        <w:t xml:space="preserve"> тыс.руб. ил</w:t>
      </w:r>
      <w:r w:rsidR="00EF3D7E">
        <w:rPr>
          <w:bCs/>
        </w:rPr>
        <w:t xml:space="preserve">и 83,0 % от плановых назначений (из них: доходы от возврата остатков субсидий, субвенций и иных межбюджетных трансфертов, имеющих целевое назначение, </w:t>
      </w:r>
      <w:r w:rsidR="00297734">
        <w:rPr>
          <w:bCs/>
        </w:rPr>
        <w:t xml:space="preserve">прошлых лет </w:t>
      </w:r>
      <w:r w:rsidR="00EF3D7E">
        <w:rPr>
          <w:bCs/>
        </w:rPr>
        <w:t>19829,3 тыс.руб.; возврат остатков субсидий,</w:t>
      </w:r>
      <w:r w:rsidR="00EF3D7E" w:rsidRPr="00EF3D7E">
        <w:t xml:space="preserve"> </w:t>
      </w:r>
      <w:r w:rsidR="00EF3D7E" w:rsidRPr="00EF3D7E">
        <w:rPr>
          <w:bCs/>
        </w:rPr>
        <w:t>субвенций и иных межбюджетных трансфертов, имеющих целевое назначение,</w:t>
      </w:r>
      <w:r w:rsidR="00EF3D7E">
        <w:rPr>
          <w:bCs/>
        </w:rPr>
        <w:t xml:space="preserve"> </w:t>
      </w:r>
      <w:proofErr w:type="gramStart"/>
      <w:r w:rsidR="00EF3D7E">
        <w:rPr>
          <w:bCs/>
        </w:rPr>
        <w:t>-(</w:t>
      </w:r>
      <w:proofErr w:type="gramEnd"/>
      <w:r w:rsidR="00EF3D7E">
        <w:rPr>
          <w:bCs/>
        </w:rPr>
        <w:t>минус) 3027,7 тыс.руб.).</w:t>
      </w:r>
    </w:p>
    <w:p w:rsidR="00F31C6C" w:rsidRPr="00F31C6C" w:rsidRDefault="00F31C6C" w:rsidP="00F31C6C">
      <w:pPr>
        <w:pStyle w:val="Default"/>
        <w:jc w:val="both"/>
      </w:pPr>
      <w:r>
        <w:rPr>
          <w:sz w:val="20"/>
          <w:szCs w:val="20"/>
        </w:rPr>
        <w:tab/>
      </w:r>
      <w:r w:rsidRPr="00F31C6C">
        <w:t xml:space="preserve">За 9 месяцев 2022 года удельный вес безвозмездных поступлений от других бюджетов бюджетной системы </w:t>
      </w:r>
      <w:r w:rsidR="000D29F8">
        <w:t xml:space="preserve">РФ </w:t>
      </w:r>
      <w:r w:rsidRPr="00F31C6C">
        <w:t>в обще</w:t>
      </w:r>
      <w:r w:rsidR="00CB4B4A">
        <w:t>м</w:t>
      </w:r>
      <w:r w:rsidRPr="00F31C6C">
        <w:t xml:space="preserve"> </w:t>
      </w:r>
      <w:r w:rsidR="00CB4B4A">
        <w:t>объеме</w:t>
      </w:r>
      <w:r w:rsidRPr="00F31C6C">
        <w:t xml:space="preserve"> доходов </w:t>
      </w:r>
      <w:r w:rsidR="00CB4B4A">
        <w:t xml:space="preserve">местного бюджета </w:t>
      </w:r>
      <w:r w:rsidRPr="00F31C6C">
        <w:t>составил 74,3 %. Общая сумма безвозмездных поступлений от других бюджетов бюджетной системы РФ</w:t>
      </w:r>
      <w:r w:rsidR="00CB4B4A">
        <w:t xml:space="preserve"> за отчетный период</w:t>
      </w:r>
      <w:r w:rsidRPr="00F31C6C">
        <w:t xml:space="preserve"> составила </w:t>
      </w:r>
      <w:r w:rsidRPr="00CB4B4A">
        <w:rPr>
          <w:b/>
          <w:bCs/>
        </w:rPr>
        <w:t>817498,9</w:t>
      </w:r>
      <w:r w:rsidRPr="00F31C6C">
        <w:rPr>
          <w:bCs/>
        </w:rPr>
        <w:t xml:space="preserve"> </w:t>
      </w:r>
      <w:r w:rsidRPr="00F31C6C">
        <w:t>тыс.руб.</w:t>
      </w:r>
      <w:r w:rsidR="00FF5EA8">
        <w:t>,</w:t>
      </w:r>
      <w:r w:rsidRPr="00F31C6C">
        <w:t xml:space="preserve"> в том числе: </w:t>
      </w:r>
    </w:p>
    <w:p w:rsidR="00F31C6C" w:rsidRPr="00F31C6C" w:rsidRDefault="00F31C6C" w:rsidP="00F31C6C">
      <w:pPr>
        <w:pStyle w:val="Default"/>
        <w:jc w:val="both"/>
      </w:pPr>
      <w:r w:rsidRPr="00F31C6C">
        <w:t>- дотации</w:t>
      </w:r>
      <w:r w:rsidR="004901D0">
        <w:t xml:space="preserve">, предоставляемые </w:t>
      </w:r>
      <w:r w:rsidRPr="00F31C6C">
        <w:t xml:space="preserve"> </w:t>
      </w:r>
      <w:r w:rsidR="00713219">
        <w:t>в целях выравнивания бюджетной обеспеченности</w:t>
      </w:r>
      <w:r w:rsidR="004901D0">
        <w:t xml:space="preserve"> городских округов и муниципальных районов,</w:t>
      </w:r>
      <w:r w:rsidR="00713219">
        <w:t xml:space="preserve"> и на поддержку мер по обеспечению сбалансированности бюджетов </w:t>
      </w:r>
      <w:r w:rsidRPr="00F31C6C">
        <w:t xml:space="preserve">137391,2 тыс.руб. или 77,4 % от плановых назначений; </w:t>
      </w:r>
    </w:p>
    <w:p w:rsidR="00F31C6C" w:rsidRPr="00F31C6C" w:rsidRDefault="00F31C6C" w:rsidP="00F31C6C">
      <w:pPr>
        <w:pStyle w:val="Default"/>
        <w:jc w:val="both"/>
      </w:pPr>
      <w:r w:rsidRPr="00F31C6C">
        <w:lastRenderedPageBreak/>
        <w:t>- субсидии</w:t>
      </w:r>
      <w:r w:rsidR="009263D6">
        <w:t>,</w:t>
      </w:r>
      <w:r w:rsidRPr="00F31C6C">
        <w:t xml:space="preserve"> </w:t>
      </w:r>
      <w:r w:rsidR="009263D6" w:rsidRPr="009263D6">
        <w:t xml:space="preserve">предоставляемые в целях </w:t>
      </w:r>
      <w:proofErr w:type="spellStart"/>
      <w:r w:rsidR="009263D6" w:rsidRPr="009263D6">
        <w:t>софинансирования</w:t>
      </w:r>
      <w:proofErr w:type="spellEnd"/>
      <w:r w:rsidR="009263D6" w:rsidRPr="009263D6">
        <w:t xml:space="preserve"> расходных обязательств, возникающих при выполнении полномочий органов местного самоуправления по вопросам местного значения,</w:t>
      </w:r>
      <w:r w:rsidR="009263D6">
        <w:t xml:space="preserve"> </w:t>
      </w:r>
      <w:r w:rsidRPr="00F31C6C">
        <w:t xml:space="preserve">134595,8 тыс.руб. или 31,1 % от плановых </w:t>
      </w:r>
      <w:r>
        <w:t>назначений;</w:t>
      </w:r>
    </w:p>
    <w:p w:rsidR="00F31C6C" w:rsidRPr="00F31C6C" w:rsidRDefault="00F31C6C" w:rsidP="00F31C6C">
      <w:pPr>
        <w:pStyle w:val="Default"/>
        <w:jc w:val="both"/>
      </w:pPr>
      <w:proofErr w:type="gramStart"/>
      <w:r w:rsidRPr="00F31C6C">
        <w:t>- субвенции</w:t>
      </w:r>
      <w:r w:rsidR="00713219">
        <w:t>,</w:t>
      </w:r>
      <w:r w:rsidR="009263D6">
        <w:t xml:space="preserve"> </w:t>
      </w:r>
      <w:r w:rsidR="00713219" w:rsidRPr="00713219">
        <w:t>предоставляемые в целях финансового обеспечения расходных обязательств муниципальных образований, возника</w:t>
      </w:r>
      <w:r w:rsidR="00713219">
        <w:t xml:space="preserve">ющих </w:t>
      </w:r>
      <w:r w:rsidR="00713219" w:rsidRPr="00713219">
        <w:t xml:space="preserve"> при выполнении государственных </w:t>
      </w:r>
      <w:r w:rsidR="00713219">
        <w:t>п</w:t>
      </w:r>
      <w:r w:rsidR="00713219" w:rsidRPr="00713219">
        <w:t>олномочий Р</w:t>
      </w:r>
      <w:r w:rsidR="00713219">
        <w:t>Ф</w:t>
      </w:r>
      <w:r w:rsidR="00713219" w:rsidRPr="00713219">
        <w:t>, субъектов РФ, переданных для осуществления органам местного самоуправления в установленном порядке</w:t>
      </w:r>
      <w:r w:rsidR="00713219">
        <w:t xml:space="preserve">, </w:t>
      </w:r>
      <w:r>
        <w:t>518819,5</w:t>
      </w:r>
      <w:r w:rsidRPr="00F31C6C">
        <w:t xml:space="preserve"> тыс.руб. или </w:t>
      </w:r>
      <w:r>
        <w:t>73,9</w:t>
      </w:r>
      <w:r w:rsidRPr="00F31C6C">
        <w:t xml:space="preserve"> % </w:t>
      </w:r>
      <w:r>
        <w:t>от плановых назначений</w:t>
      </w:r>
      <w:r w:rsidRPr="00F31C6C">
        <w:t xml:space="preserve">; </w:t>
      </w:r>
      <w:proofErr w:type="gramEnd"/>
    </w:p>
    <w:p w:rsidR="00F31C6C" w:rsidRDefault="005B2ACE" w:rsidP="00713219">
      <w:pPr>
        <w:pStyle w:val="Default"/>
        <w:jc w:val="both"/>
        <w:rPr>
          <w:sz w:val="26"/>
          <w:szCs w:val="26"/>
        </w:rPr>
      </w:pPr>
      <w:r>
        <w:rPr>
          <w:sz w:val="26"/>
          <w:szCs w:val="26"/>
        </w:rPr>
        <w:t>- иные межбюджетные трансферты</w:t>
      </w:r>
      <w:r w:rsidR="00713219">
        <w:rPr>
          <w:sz w:val="26"/>
          <w:szCs w:val="26"/>
        </w:rPr>
        <w:t>,</w:t>
      </w:r>
      <w:r>
        <w:rPr>
          <w:sz w:val="26"/>
          <w:szCs w:val="26"/>
        </w:rPr>
        <w:t xml:space="preserve"> </w:t>
      </w:r>
      <w:r w:rsidR="00713219" w:rsidRPr="00713219">
        <w:rPr>
          <w:sz w:val="26"/>
          <w:szCs w:val="26"/>
        </w:rPr>
        <w:t>предоставля</w:t>
      </w:r>
      <w:r w:rsidR="00713219">
        <w:rPr>
          <w:sz w:val="26"/>
          <w:szCs w:val="26"/>
        </w:rPr>
        <w:t>емые</w:t>
      </w:r>
      <w:r w:rsidR="00713219" w:rsidRPr="00713219">
        <w:rPr>
          <w:sz w:val="26"/>
          <w:szCs w:val="26"/>
        </w:rPr>
        <w:t xml:space="preserve"> на основании законов субъект</w:t>
      </w:r>
      <w:r w:rsidR="00713219">
        <w:rPr>
          <w:sz w:val="26"/>
          <w:szCs w:val="26"/>
        </w:rPr>
        <w:t>а</w:t>
      </w:r>
      <w:r w:rsidR="00713219" w:rsidRPr="00713219">
        <w:rPr>
          <w:sz w:val="26"/>
          <w:szCs w:val="26"/>
        </w:rPr>
        <w:t xml:space="preserve"> </w:t>
      </w:r>
      <w:r w:rsidR="00713219">
        <w:rPr>
          <w:sz w:val="26"/>
          <w:szCs w:val="26"/>
        </w:rPr>
        <w:t>РФ</w:t>
      </w:r>
      <w:r w:rsidR="00713219" w:rsidRPr="00713219">
        <w:rPr>
          <w:sz w:val="26"/>
          <w:szCs w:val="26"/>
        </w:rPr>
        <w:t xml:space="preserve"> и принимаемых в соответствии с ними иных нормативных правовых актов органов государственной власти субъект</w:t>
      </w:r>
      <w:r w:rsidR="00713219">
        <w:rPr>
          <w:sz w:val="26"/>
          <w:szCs w:val="26"/>
        </w:rPr>
        <w:t xml:space="preserve">а РФ </w:t>
      </w:r>
      <w:r w:rsidR="00713219" w:rsidRPr="00713219">
        <w:rPr>
          <w:sz w:val="26"/>
          <w:szCs w:val="26"/>
        </w:rPr>
        <w:t>на финансовое обеспечение расходных обязательств муниципальн</w:t>
      </w:r>
      <w:r w:rsidR="00713219">
        <w:rPr>
          <w:sz w:val="26"/>
          <w:szCs w:val="26"/>
        </w:rPr>
        <w:t xml:space="preserve">ого образования, </w:t>
      </w:r>
      <w:r>
        <w:rPr>
          <w:sz w:val="26"/>
          <w:szCs w:val="26"/>
        </w:rPr>
        <w:t>26692,4 тыс.руб. или 73,4 % от плановых назначений.</w:t>
      </w:r>
    </w:p>
    <w:p w:rsidR="00F31C6C" w:rsidRDefault="009F36AD" w:rsidP="00F31C6C">
      <w:pPr>
        <w:pStyle w:val="Default"/>
        <w:jc w:val="both"/>
        <w:rPr>
          <w:sz w:val="26"/>
          <w:szCs w:val="26"/>
        </w:rPr>
      </w:pPr>
      <w:r>
        <w:rPr>
          <w:sz w:val="26"/>
          <w:szCs w:val="26"/>
        </w:rPr>
        <w:tab/>
        <w:t xml:space="preserve">По сравнению с аналогичным периодом прошлого года объем безвозмездных поступлений </w:t>
      </w:r>
      <w:r w:rsidRPr="009F36AD">
        <w:rPr>
          <w:sz w:val="26"/>
          <w:szCs w:val="26"/>
        </w:rPr>
        <w:t>от других бюджетов бюджетной системы РФ</w:t>
      </w:r>
      <w:r>
        <w:rPr>
          <w:sz w:val="26"/>
          <w:szCs w:val="26"/>
        </w:rPr>
        <w:t xml:space="preserve"> увеличилось на 52971,8 тыс.руб. или  6,9 %. </w:t>
      </w:r>
    </w:p>
    <w:p w:rsidR="00730060" w:rsidRDefault="00730060" w:rsidP="000B3BA8">
      <w:pPr>
        <w:autoSpaceDE w:val="0"/>
        <w:autoSpaceDN w:val="0"/>
        <w:adjustRightInd w:val="0"/>
        <w:jc w:val="center"/>
        <w:rPr>
          <w:b/>
        </w:rPr>
      </w:pPr>
    </w:p>
    <w:p w:rsidR="00BC2D0C" w:rsidRPr="00A57033" w:rsidRDefault="00BC2D0C" w:rsidP="000B3BA8">
      <w:pPr>
        <w:autoSpaceDE w:val="0"/>
        <w:autoSpaceDN w:val="0"/>
        <w:adjustRightInd w:val="0"/>
        <w:jc w:val="center"/>
        <w:rPr>
          <w:b/>
        </w:rPr>
      </w:pPr>
      <w:r w:rsidRPr="00A57033">
        <w:rPr>
          <w:b/>
        </w:rPr>
        <w:t>3.</w:t>
      </w:r>
      <w:r w:rsidR="0065125D">
        <w:rPr>
          <w:b/>
        </w:rPr>
        <w:t xml:space="preserve"> </w:t>
      </w:r>
      <w:r w:rsidRPr="00A57033">
        <w:rPr>
          <w:b/>
        </w:rPr>
        <w:t>Анализ исполнения расходов местного бюджета</w:t>
      </w:r>
    </w:p>
    <w:p w:rsidR="00BC2D0C" w:rsidRDefault="00BC2D0C" w:rsidP="0089377F">
      <w:pPr>
        <w:numPr>
          <w:ilvl w:val="12"/>
          <w:numId w:val="0"/>
        </w:numPr>
        <w:ind w:right="-99" w:firstLine="567"/>
        <w:jc w:val="center"/>
        <w:rPr>
          <w:b/>
        </w:rPr>
      </w:pPr>
    </w:p>
    <w:p w:rsidR="009F33F6" w:rsidRPr="009F33F6" w:rsidRDefault="009F33F6" w:rsidP="009F33F6">
      <w:pPr>
        <w:numPr>
          <w:ilvl w:val="12"/>
          <w:numId w:val="0"/>
        </w:numPr>
        <w:ind w:right="-99" w:firstLine="567"/>
        <w:jc w:val="both"/>
      </w:pPr>
      <w:r w:rsidRPr="009F33F6">
        <w:t xml:space="preserve">В отчете об исполнении </w:t>
      </w:r>
      <w:r w:rsidR="00C41161">
        <w:t xml:space="preserve">местного </w:t>
      </w:r>
      <w:r w:rsidRPr="009F33F6">
        <w:t>бюджета за 9 месяцев  202</w:t>
      </w:r>
      <w:r w:rsidR="00767ECF">
        <w:t>2</w:t>
      </w:r>
      <w:r w:rsidRPr="009F33F6">
        <w:t xml:space="preserve"> года уточненные годовые назначения по </w:t>
      </w:r>
      <w:r>
        <w:t>расходам</w:t>
      </w:r>
      <w:r w:rsidRPr="009F33F6">
        <w:t xml:space="preserve"> составили  </w:t>
      </w:r>
      <w:r w:rsidR="00767ECF">
        <w:t xml:space="preserve">1824112,4 </w:t>
      </w:r>
      <w:r w:rsidRPr="009F33F6">
        <w:t xml:space="preserve">тыс.руб., что больше первоначально утвержденных назначений на </w:t>
      </w:r>
      <w:r w:rsidR="00767ECF" w:rsidRPr="00767ECF">
        <w:t>513623</w:t>
      </w:r>
      <w:r w:rsidR="00767ECF">
        <w:t xml:space="preserve"> </w:t>
      </w:r>
      <w:r w:rsidRPr="009F33F6">
        <w:t xml:space="preserve">тыс.руб. или </w:t>
      </w:r>
      <w:r w:rsidR="00767ECF">
        <w:t>39,2</w:t>
      </w:r>
      <w:r w:rsidR="001D2390">
        <w:t xml:space="preserve"> </w:t>
      </w:r>
      <w:r w:rsidRPr="009F33F6">
        <w:t>%.</w:t>
      </w:r>
    </w:p>
    <w:p w:rsidR="002A00B1" w:rsidRDefault="00F22AF0" w:rsidP="005A2849">
      <w:pPr>
        <w:ind w:firstLine="540"/>
        <w:jc w:val="both"/>
      </w:pPr>
      <w:r>
        <w:t>Первоначально</w:t>
      </w:r>
      <w:r w:rsidR="00BC2D0C" w:rsidRPr="00A57033">
        <w:t xml:space="preserve"> </w:t>
      </w:r>
      <w:r w:rsidR="00BC0C25">
        <w:t xml:space="preserve">решением о бюджете </w:t>
      </w:r>
      <w:r w:rsidR="00BC0C25" w:rsidRPr="00BC0C25">
        <w:t>на 202</w:t>
      </w:r>
      <w:r w:rsidR="00767ECF">
        <w:t>2</w:t>
      </w:r>
      <w:r w:rsidR="00BC0C25" w:rsidRPr="00BC0C25">
        <w:t xml:space="preserve"> год (</w:t>
      </w:r>
      <w:r w:rsidR="00767ECF" w:rsidRPr="00767ECF">
        <w:t>решение от  23.12.2021 года № 48-ДГО</w:t>
      </w:r>
      <w:r w:rsidR="00BC0C25" w:rsidRPr="00BC0C25">
        <w:t xml:space="preserve">) </w:t>
      </w:r>
      <w:r w:rsidR="00BC2D0C" w:rsidRPr="00A57033">
        <w:t>общий объем расходов местного бюджета на 20</w:t>
      </w:r>
      <w:r w:rsidR="00B921D6">
        <w:t>2</w:t>
      </w:r>
      <w:r w:rsidR="00767ECF">
        <w:t>2</w:t>
      </w:r>
      <w:r w:rsidR="00BC2D0C" w:rsidRPr="00A57033">
        <w:t xml:space="preserve"> год </w:t>
      </w:r>
      <w:r w:rsidR="00767ECF">
        <w:t xml:space="preserve">был </w:t>
      </w:r>
      <w:r w:rsidR="00BC2D0C" w:rsidRPr="00A57033">
        <w:t xml:space="preserve">утвержден в </w:t>
      </w:r>
      <w:r w:rsidR="00767ECF">
        <w:t>сумме 1310489,4</w:t>
      </w:r>
      <w:r w:rsidR="00E72AD7">
        <w:t xml:space="preserve"> </w:t>
      </w:r>
      <w:r w:rsidR="00BC2D0C" w:rsidRPr="00A57033">
        <w:t>тыс.руб</w:t>
      </w:r>
      <w:r w:rsidR="004A4152" w:rsidRPr="00A57033">
        <w:t>лей</w:t>
      </w:r>
      <w:r w:rsidR="00BC2D0C" w:rsidRPr="00A57033">
        <w:t>.</w:t>
      </w:r>
      <w:r w:rsidR="00725D99">
        <w:t xml:space="preserve"> </w:t>
      </w:r>
    </w:p>
    <w:p w:rsidR="00C6552C" w:rsidRDefault="00F22AF0" w:rsidP="005A2849">
      <w:pPr>
        <w:ind w:firstLine="540"/>
        <w:jc w:val="both"/>
      </w:pPr>
      <w:r w:rsidRPr="00F22AF0">
        <w:t xml:space="preserve">Решением Думы городского округа  от </w:t>
      </w:r>
      <w:r w:rsidR="00767ECF">
        <w:t xml:space="preserve"> 06.07.2022г </w:t>
      </w:r>
      <w:r w:rsidRPr="00F22AF0">
        <w:t>№ 1</w:t>
      </w:r>
      <w:r w:rsidR="00767ECF">
        <w:t>8</w:t>
      </w:r>
      <w:r w:rsidRPr="00F22AF0">
        <w:t xml:space="preserve">-ДГО </w:t>
      </w:r>
      <w:r w:rsidR="00A5281A">
        <w:rPr>
          <w:i/>
        </w:rPr>
        <w:t xml:space="preserve"> </w:t>
      </w:r>
      <w:r w:rsidRPr="00F22AF0">
        <w:t>в решение о бюджете на 202</w:t>
      </w:r>
      <w:r w:rsidR="00767ECF">
        <w:t>2</w:t>
      </w:r>
      <w:r w:rsidRPr="00F22AF0">
        <w:t xml:space="preserve"> год были внесены изменения, в соответствии с которыми расходы </w:t>
      </w:r>
      <w:r>
        <w:t>местного бюджета на 202</w:t>
      </w:r>
      <w:r w:rsidR="00767ECF">
        <w:t>2</w:t>
      </w:r>
      <w:r>
        <w:t xml:space="preserve"> год утверждены </w:t>
      </w:r>
      <w:r w:rsidRPr="00F22AF0">
        <w:t xml:space="preserve">в сумме </w:t>
      </w:r>
      <w:r w:rsidR="00767ECF">
        <w:t>1810381,4</w:t>
      </w:r>
      <w:r>
        <w:t xml:space="preserve"> тыс.руб.</w:t>
      </w:r>
      <w:r w:rsidR="00F86473">
        <w:t xml:space="preserve">, что </w:t>
      </w:r>
      <w:r w:rsidR="002A00B1">
        <w:t xml:space="preserve">на </w:t>
      </w:r>
      <w:r w:rsidR="00C73C4C" w:rsidRPr="00C73C4C">
        <w:t>499892</w:t>
      </w:r>
      <w:r w:rsidR="00C73C4C">
        <w:t>,0</w:t>
      </w:r>
      <w:r w:rsidR="002A00B1">
        <w:t xml:space="preserve"> тыс.руб.</w:t>
      </w:r>
      <w:r w:rsidR="00F86473">
        <w:t xml:space="preserve"> </w:t>
      </w:r>
      <w:r w:rsidR="00C73C4C">
        <w:t xml:space="preserve">или 38,1 % </w:t>
      </w:r>
      <w:r w:rsidR="00F86473">
        <w:t>больше, чем в первоначальном решении.</w:t>
      </w:r>
    </w:p>
    <w:p w:rsidR="004452B5" w:rsidRPr="00235022" w:rsidRDefault="004452B5" w:rsidP="004452B5">
      <w:pPr>
        <w:ind w:firstLine="540"/>
        <w:jc w:val="both"/>
      </w:pPr>
      <w:proofErr w:type="gramStart"/>
      <w:r w:rsidRPr="001D2390">
        <w:t xml:space="preserve">В связи с  предоставлением муниципальному образованию – «город Тулун» межбюджетных трансфертов, имеющих целевое назначение, сверх объемов, утвержденных решением о  бюджете </w:t>
      </w:r>
      <w:r w:rsidR="00C73C4C">
        <w:t>на 2022</w:t>
      </w:r>
      <w:r w:rsidR="00F86473">
        <w:t xml:space="preserve"> год </w:t>
      </w:r>
      <w:r w:rsidRPr="001D2390">
        <w:t xml:space="preserve">(в редакции решения </w:t>
      </w:r>
      <w:r w:rsidR="005F2F9C" w:rsidRPr="001D2390">
        <w:t xml:space="preserve">от </w:t>
      </w:r>
      <w:r w:rsidR="00C73C4C">
        <w:t>06.07.2022г № 18-ДГО</w:t>
      </w:r>
      <w:r w:rsidRPr="001D2390">
        <w:t>), на основании решений руководителя финансового органа в сводную бюджетную роспись были внесены изменения в части увеличения доходной и расходной части местного бюджета на 202</w:t>
      </w:r>
      <w:r w:rsidR="00C73C4C">
        <w:t>2</w:t>
      </w:r>
      <w:r w:rsidRPr="001D2390">
        <w:t xml:space="preserve"> год на сумму </w:t>
      </w:r>
      <w:r w:rsidR="00243386">
        <w:t>13731,0</w:t>
      </w:r>
      <w:r w:rsidR="00C73C4C">
        <w:t xml:space="preserve"> </w:t>
      </w:r>
      <w:r w:rsidRPr="00235022">
        <w:t xml:space="preserve">тыс.рублей. </w:t>
      </w:r>
      <w:proofErr w:type="gramEnd"/>
    </w:p>
    <w:p w:rsidR="00F86473" w:rsidRDefault="004452B5" w:rsidP="00F86473">
      <w:pPr>
        <w:ind w:firstLine="540"/>
        <w:jc w:val="both"/>
      </w:pPr>
      <w:r w:rsidRPr="00235022">
        <w:t>Таким образом, расходная часть местного бюджета на 202</w:t>
      </w:r>
      <w:r w:rsidR="00C73C4C">
        <w:t>2</w:t>
      </w:r>
      <w:r w:rsidRPr="00235022">
        <w:t xml:space="preserve"> год, по сравнению с объемами, утвержденными решением о бюджете (в редакции решения </w:t>
      </w:r>
      <w:r w:rsidR="00C73C4C">
        <w:t xml:space="preserve">от </w:t>
      </w:r>
      <w:r w:rsidR="00C73C4C" w:rsidRPr="00C73C4C">
        <w:t>06.07.2022г № 18-ДГО</w:t>
      </w:r>
      <w:r w:rsidRPr="00235022">
        <w:t xml:space="preserve">),  увеличилась </w:t>
      </w:r>
      <w:r w:rsidRPr="00243386">
        <w:t xml:space="preserve">на сумму </w:t>
      </w:r>
      <w:r w:rsidR="00D12C88" w:rsidRPr="00243386">
        <w:t>13731,0</w:t>
      </w:r>
      <w:r w:rsidRPr="00243386">
        <w:t xml:space="preserve"> тыс.руб. и</w:t>
      </w:r>
      <w:r w:rsidRPr="00235022">
        <w:t xml:space="preserve"> составила</w:t>
      </w:r>
      <w:r w:rsidRPr="001D2390">
        <w:t xml:space="preserve"> </w:t>
      </w:r>
      <w:r w:rsidR="00C73C4C" w:rsidRPr="00C73C4C">
        <w:t xml:space="preserve">1824112,4 </w:t>
      </w:r>
      <w:r w:rsidRPr="001D2390">
        <w:t>тыс.рублей.</w:t>
      </w:r>
    </w:p>
    <w:p w:rsidR="00C9664A" w:rsidRPr="00A57033" w:rsidRDefault="00C9664A" w:rsidP="00F86473">
      <w:pPr>
        <w:ind w:firstLine="540"/>
        <w:jc w:val="both"/>
      </w:pPr>
      <w:r w:rsidRPr="00A57033">
        <w:t xml:space="preserve">Исполнение </w:t>
      </w:r>
      <w:r w:rsidR="008F29C4">
        <w:t xml:space="preserve">расходной части местного бюджета за </w:t>
      </w:r>
      <w:r w:rsidR="004452B5">
        <w:t>9 месяцев</w:t>
      </w:r>
      <w:r w:rsidR="008F29C4">
        <w:t xml:space="preserve"> 202</w:t>
      </w:r>
      <w:r w:rsidR="00C81AFE">
        <w:t>2</w:t>
      </w:r>
      <w:r w:rsidR="008F29C4">
        <w:t xml:space="preserve"> года </w:t>
      </w:r>
      <w:r w:rsidRPr="00A57033">
        <w:t xml:space="preserve">с детализацией по функциональной структуре </w:t>
      </w:r>
      <w:r w:rsidR="008F29C4">
        <w:t xml:space="preserve">приведено в </w:t>
      </w:r>
      <w:r w:rsidRPr="00A57033">
        <w:t>таблице №</w:t>
      </w:r>
      <w:r w:rsidR="00F06498">
        <w:t xml:space="preserve"> 3</w:t>
      </w:r>
      <w:r w:rsidRPr="00A57033">
        <w:t>:</w:t>
      </w:r>
    </w:p>
    <w:p w:rsidR="00A83A92" w:rsidRDefault="00A83A92" w:rsidP="007519F0">
      <w:pPr>
        <w:tabs>
          <w:tab w:val="left" w:pos="2024"/>
        </w:tabs>
        <w:autoSpaceDE w:val="0"/>
        <w:autoSpaceDN w:val="0"/>
        <w:adjustRightInd w:val="0"/>
        <w:ind w:firstLine="709"/>
        <w:jc w:val="right"/>
      </w:pPr>
    </w:p>
    <w:p w:rsidR="00BC2D0C" w:rsidRDefault="009577C8" w:rsidP="007519F0">
      <w:pPr>
        <w:tabs>
          <w:tab w:val="left" w:pos="2024"/>
        </w:tabs>
        <w:autoSpaceDE w:val="0"/>
        <w:autoSpaceDN w:val="0"/>
        <w:adjustRightInd w:val="0"/>
        <w:ind w:firstLine="709"/>
        <w:jc w:val="right"/>
      </w:pPr>
      <w:r>
        <w:t xml:space="preserve">Таблица № </w:t>
      </w:r>
      <w:r w:rsidR="00F06498">
        <w:t>3</w:t>
      </w:r>
      <w:r w:rsidR="00BC2D0C" w:rsidRPr="00A57033">
        <w:t xml:space="preserve"> (тыс.руб</w:t>
      </w:r>
      <w:r w:rsidR="00930CAC">
        <w:t>.</w:t>
      </w:r>
      <w:r w:rsidR="00BC2D0C" w:rsidRPr="00A57033">
        <w:t>)</w:t>
      </w:r>
    </w:p>
    <w:p w:rsidR="00623810" w:rsidRDefault="00623810" w:rsidP="00623810">
      <w:pPr>
        <w:ind w:right="-142" w:firstLine="540"/>
        <w:jc w:val="center"/>
      </w:pPr>
      <w:r>
        <w:t xml:space="preserve">Сравнительный анализ исполнения местного бюджета по расходам </w:t>
      </w:r>
    </w:p>
    <w:p w:rsidR="00623810" w:rsidRDefault="00623810" w:rsidP="00623810">
      <w:pPr>
        <w:ind w:right="-142" w:firstLine="540"/>
        <w:jc w:val="center"/>
      </w:pPr>
      <w:r>
        <w:t>за 9 месяцев 202</w:t>
      </w:r>
      <w:r w:rsidR="00C81AFE">
        <w:t>2</w:t>
      </w:r>
      <w:r>
        <w:t xml:space="preserve"> года и аналогичный период 202</w:t>
      </w:r>
      <w:r w:rsidR="00C81AFE">
        <w:t>1</w:t>
      </w:r>
      <w:r>
        <w:t xml:space="preserve">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2659"/>
        <w:gridCol w:w="1149"/>
        <w:gridCol w:w="1275"/>
        <w:gridCol w:w="1276"/>
        <w:gridCol w:w="1276"/>
        <w:gridCol w:w="1276"/>
      </w:tblGrid>
      <w:tr w:rsidR="00AD7E3C" w:rsidRPr="00A57033" w:rsidTr="00AD7E3C">
        <w:trPr>
          <w:trHeight w:val="759"/>
        </w:trPr>
        <w:tc>
          <w:tcPr>
            <w:tcW w:w="587" w:type="dxa"/>
          </w:tcPr>
          <w:p w:rsidR="00AD7E3C" w:rsidRPr="00711FF1" w:rsidRDefault="00AD7E3C" w:rsidP="003A28FA">
            <w:pPr>
              <w:autoSpaceDE w:val="0"/>
              <w:autoSpaceDN w:val="0"/>
              <w:adjustRightInd w:val="0"/>
              <w:jc w:val="center"/>
              <w:rPr>
                <w:sz w:val="22"/>
                <w:szCs w:val="22"/>
              </w:rPr>
            </w:pPr>
          </w:p>
          <w:p w:rsidR="00AD7E3C" w:rsidRPr="00711FF1" w:rsidRDefault="00AD7E3C" w:rsidP="003A28FA">
            <w:pPr>
              <w:autoSpaceDE w:val="0"/>
              <w:autoSpaceDN w:val="0"/>
              <w:adjustRightInd w:val="0"/>
              <w:jc w:val="center"/>
              <w:rPr>
                <w:sz w:val="22"/>
                <w:szCs w:val="22"/>
              </w:rPr>
            </w:pPr>
            <w:r w:rsidRPr="00711FF1">
              <w:rPr>
                <w:sz w:val="22"/>
                <w:szCs w:val="22"/>
              </w:rPr>
              <w:t xml:space="preserve">№ </w:t>
            </w:r>
            <w:proofErr w:type="gramStart"/>
            <w:r w:rsidRPr="00711FF1">
              <w:rPr>
                <w:sz w:val="22"/>
                <w:szCs w:val="22"/>
              </w:rPr>
              <w:t>п</w:t>
            </w:r>
            <w:proofErr w:type="gramEnd"/>
            <w:r w:rsidRPr="00711FF1">
              <w:rPr>
                <w:sz w:val="22"/>
                <w:szCs w:val="22"/>
              </w:rPr>
              <w:t>/п</w:t>
            </w:r>
          </w:p>
        </w:tc>
        <w:tc>
          <w:tcPr>
            <w:tcW w:w="2659" w:type="dxa"/>
          </w:tcPr>
          <w:p w:rsidR="00AD7E3C" w:rsidRPr="00711FF1" w:rsidRDefault="00AD7E3C" w:rsidP="003A28FA">
            <w:pPr>
              <w:autoSpaceDE w:val="0"/>
              <w:autoSpaceDN w:val="0"/>
              <w:adjustRightInd w:val="0"/>
              <w:jc w:val="center"/>
              <w:rPr>
                <w:sz w:val="22"/>
                <w:szCs w:val="22"/>
              </w:rPr>
            </w:pPr>
            <w:r w:rsidRPr="00711FF1">
              <w:rPr>
                <w:sz w:val="22"/>
                <w:szCs w:val="22"/>
              </w:rPr>
              <w:t>Наименование</w:t>
            </w:r>
          </w:p>
        </w:tc>
        <w:tc>
          <w:tcPr>
            <w:tcW w:w="1149" w:type="dxa"/>
          </w:tcPr>
          <w:p w:rsidR="00AD7E3C" w:rsidRPr="00711FF1" w:rsidRDefault="00AD7E3C" w:rsidP="00C81AFE">
            <w:pPr>
              <w:autoSpaceDE w:val="0"/>
              <w:autoSpaceDN w:val="0"/>
              <w:adjustRightInd w:val="0"/>
              <w:jc w:val="center"/>
              <w:rPr>
                <w:sz w:val="22"/>
                <w:szCs w:val="22"/>
              </w:rPr>
            </w:pPr>
            <w:r>
              <w:rPr>
                <w:sz w:val="22"/>
                <w:szCs w:val="22"/>
              </w:rPr>
              <w:t>П</w:t>
            </w:r>
            <w:r w:rsidRPr="00711FF1">
              <w:rPr>
                <w:sz w:val="22"/>
                <w:szCs w:val="22"/>
              </w:rPr>
              <w:t>лан на 202</w:t>
            </w:r>
            <w:r w:rsidR="00C81AFE">
              <w:rPr>
                <w:sz w:val="22"/>
                <w:szCs w:val="22"/>
              </w:rPr>
              <w:t>2</w:t>
            </w:r>
            <w:r w:rsidRPr="00711FF1">
              <w:rPr>
                <w:sz w:val="22"/>
                <w:szCs w:val="22"/>
              </w:rPr>
              <w:t xml:space="preserve"> год </w:t>
            </w:r>
          </w:p>
        </w:tc>
        <w:tc>
          <w:tcPr>
            <w:tcW w:w="1275" w:type="dxa"/>
          </w:tcPr>
          <w:p w:rsidR="00AD7E3C" w:rsidRPr="00AD7E3C" w:rsidRDefault="00AD7E3C" w:rsidP="00AD7E3C">
            <w:pPr>
              <w:autoSpaceDE w:val="0"/>
              <w:autoSpaceDN w:val="0"/>
              <w:adjustRightInd w:val="0"/>
              <w:jc w:val="center"/>
              <w:rPr>
                <w:sz w:val="22"/>
                <w:szCs w:val="22"/>
              </w:rPr>
            </w:pPr>
            <w:r w:rsidRPr="00AD7E3C">
              <w:rPr>
                <w:sz w:val="22"/>
                <w:szCs w:val="22"/>
              </w:rPr>
              <w:t>Исполнено</w:t>
            </w:r>
          </w:p>
          <w:p w:rsidR="00AD7E3C" w:rsidRPr="000A70C9" w:rsidRDefault="00AD7E3C" w:rsidP="00C81AFE">
            <w:pPr>
              <w:autoSpaceDE w:val="0"/>
              <w:autoSpaceDN w:val="0"/>
              <w:adjustRightInd w:val="0"/>
              <w:jc w:val="center"/>
              <w:rPr>
                <w:sz w:val="22"/>
                <w:szCs w:val="22"/>
              </w:rPr>
            </w:pPr>
            <w:r w:rsidRPr="00AD7E3C">
              <w:rPr>
                <w:sz w:val="22"/>
                <w:szCs w:val="22"/>
              </w:rPr>
              <w:t>за 9 месяцев 202</w:t>
            </w:r>
            <w:r w:rsidR="00C81AFE">
              <w:rPr>
                <w:sz w:val="22"/>
                <w:szCs w:val="22"/>
              </w:rPr>
              <w:t>2</w:t>
            </w:r>
            <w:r w:rsidRPr="00AD7E3C">
              <w:rPr>
                <w:sz w:val="22"/>
                <w:szCs w:val="22"/>
              </w:rPr>
              <w:t xml:space="preserve"> года</w:t>
            </w:r>
          </w:p>
        </w:tc>
        <w:tc>
          <w:tcPr>
            <w:tcW w:w="1276" w:type="dxa"/>
          </w:tcPr>
          <w:p w:rsidR="00AD7E3C" w:rsidRPr="000A70C9" w:rsidRDefault="00AD7E3C" w:rsidP="000A70C9">
            <w:pPr>
              <w:autoSpaceDE w:val="0"/>
              <w:autoSpaceDN w:val="0"/>
              <w:adjustRightInd w:val="0"/>
              <w:jc w:val="center"/>
              <w:rPr>
                <w:sz w:val="22"/>
                <w:szCs w:val="22"/>
              </w:rPr>
            </w:pPr>
            <w:r w:rsidRPr="000A70C9">
              <w:rPr>
                <w:sz w:val="22"/>
                <w:szCs w:val="22"/>
              </w:rPr>
              <w:t>Исполнено</w:t>
            </w:r>
          </w:p>
          <w:p w:rsidR="00AD7E3C" w:rsidRPr="00711FF1" w:rsidRDefault="00AD7E3C" w:rsidP="00AD7E3C">
            <w:pPr>
              <w:autoSpaceDE w:val="0"/>
              <w:autoSpaceDN w:val="0"/>
              <w:adjustRightInd w:val="0"/>
              <w:jc w:val="center"/>
              <w:rPr>
                <w:sz w:val="22"/>
                <w:szCs w:val="22"/>
              </w:rPr>
            </w:pPr>
            <w:r w:rsidRPr="000A70C9">
              <w:rPr>
                <w:sz w:val="22"/>
                <w:szCs w:val="22"/>
              </w:rPr>
              <w:t xml:space="preserve">за </w:t>
            </w:r>
            <w:r>
              <w:rPr>
                <w:sz w:val="22"/>
                <w:szCs w:val="22"/>
              </w:rPr>
              <w:t>9</w:t>
            </w:r>
            <w:r w:rsidRPr="000A70C9">
              <w:rPr>
                <w:sz w:val="22"/>
                <w:szCs w:val="22"/>
              </w:rPr>
              <w:t xml:space="preserve"> </w:t>
            </w:r>
            <w:r>
              <w:rPr>
                <w:sz w:val="22"/>
                <w:szCs w:val="22"/>
              </w:rPr>
              <w:t xml:space="preserve">месяцев </w:t>
            </w:r>
            <w:r w:rsidRPr="000A70C9">
              <w:rPr>
                <w:sz w:val="22"/>
                <w:szCs w:val="22"/>
              </w:rPr>
              <w:t>202</w:t>
            </w:r>
            <w:r>
              <w:rPr>
                <w:sz w:val="22"/>
                <w:szCs w:val="22"/>
              </w:rPr>
              <w:t>1</w:t>
            </w:r>
            <w:r w:rsidRPr="000A70C9">
              <w:rPr>
                <w:sz w:val="22"/>
                <w:szCs w:val="22"/>
              </w:rPr>
              <w:t xml:space="preserve"> года</w:t>
            </w:r>
          </w:p>
        </w:tc>
        <w:tc>
          <w:tcPr>
            <w:tcW w:w="1276" w:type="dxa"/>
          </w:tcPr>
          <w:p w:rsidR="00AD7E3C" w:rsidRDefault="00AD7E3C" w:rsidP="000F64BC">
            <w:pPr>
              <w:jc w:val="center"/>
              <w:rPr>
                <w:sz w:val="20"/>
                <w:szCs w:val="20"/>
              </w:rPr>
            </w:pPr>
            <w:r w:rsidRPr="00A57033">
              <w:rPr>
                <w:sz w:val="20"/>
                <w:szCs w:val="20"/>
              </w:rPr>
              <w:t>%</w:t>
            </w:r>
            <w:r>
              <w:rPr>
                <w:sz w:val="20"/>
                <w:szCs w:val="20"/>
              </w:rPr>
              <w:t xml:space="preserve"> исполнения</w:t>
            </w:r>
          </w:p>
          <w:p w:rsidR="00AD7E3C" w:rsidRPr="00A57033" w:rsidRDefault="00AD7E3C" w:rsidP="00C81AFE">
            <w:pPr>
              <w:jc w:val="center"/>
              <w:rPr>
                <w:sz w:val="20"/>
                <w:szCs w:val="20"/>
              </w:rPr>
            </w:pPr>
            <w:r>
              <w:rPr>
                <w:sz w:val="20"/>
                <w:szCs w:val="20"/>
              </w:rPr>
              <w:t>плановых показателей на 202</w:t>
            </w:r>
            <w:r w:rsidR="00C81AFE">
              <w:rPr>
                <w:sz w:val="20"/>
                <w:szCs w:val="20"/>
              </w:rPr>
              <w:t>2</w:t>
            </w:r>
            <w:r>
              <w:rPr>
                <w:sz w:val="20"/>
                <w:szCs w:val="20"/>
              </w:rPr>
              <w:t xml:space="preserve"> год</w:t>
            </w:r>
          </w:p>
        </w:tc>
        <w:tc>
          <w:tcPr>
            <w:tcW w:w="1276" w:type="dxa"/>
          </w:tcPr>
          <w:p w:rsidR="00AD7E3C" w:rsidRPr="00A57033" w:rsidRDefault="00AD7E3C" w:rsidP="00C81AFE">
            <w:pPr>
              <w:jc w:val="center"/>
              <w:rPr>
                <w:sz w:val="20"/>
                <w:szCs w:val="20"/>
              </w:rPr>
            </w:pPr>
            <w:r>
              <w:rPr>
                <w:sz w:val="20"/>
                <w:szCs w:val="20"/>
              </w:rPr>
              <w:t>% исполнения к факту 9 месяцев 202</w:t>
            </w:r>
            <w:r w:rsidR="00C81AFE">
              <w:rPr>
                <w:sz w:val="20"/>
                <w:szCs w:val="20"/>
              </w:rPr>
              <w:t>1</w:t>
            </w:r>
            <w:r>
              <w:rPr>
                <w:sz w:val="20"/>
                <w:szCs w:val="20"/>
              </w:rPr>
              <w:t xml:space="preserve"> года</w:t>
            </w:r>
          </w:p>
        </w:tc>
      </w:tr>
      <w:tr w:rsidR="00AD7E3C" w:rsidRPr="00A57033" w:rsidTr="0026257A">
        <w:tc>
          <w:tcPr>
            <w:tcW w:w="587" w:type="dxa"/>
          </w:tcPr>
          <w:p w:rsidR="00AD7E3C" w:rsidRPr="00711FF1" w:rsidRDefault="00AD7E3C" w:rsidP="00801A2A">
            <w:pPr>
              <w:jc w:val="center"/>
              <w:rPr>
                <w:sz w:val="22"/>
                <w:szCs w:val="22"/>
              </w:rPr>
            </w:pPr>
            <w:r w:rsidRPr="00711FF1">
              <w:rPr>
                <w:sz w:val="22"/>
                <w:szCs w:val="22"/>
              </w:rPr>
              <w:t>1</w:t>
            </w:r>
          </w:p>
        </w:tc>
        <w:tc>
          <w:tcPr>
            <w:tcW w:w="2659" w:type="dxa"/>
            <w:vAlign w:val="center"/>
          </w:tcPr>
          <w:p w:rsidR="00AD7E3C" w:rsidRPr="00711FF1" w:rsidRDefault="00AD7E3C" w:rsidP="00785733">
            <w:pPr>
              <w:rPr>
                <w:sz w:val="22"/>
                <w:szCs w:val="22"/>
              </w:rPr>
            </w:pPr>
            <w:r w:rsidRPr="00711FF1">
              <w:rPr>
                <w:sz w:val="22"/>
                <w:szCs w:val="22"/>
              </w:rPr>
              <w:t>Общегосударственные вопросы</w:t>
            </w:r>
          </w:p>
        </w:tc>
        <w:tc>
          <w:tcPr>
            <w:tcW w:w="1149" w:type="dxa"/>
            <w:vAlign w:val="center"/>
          </w:tcPr>
          <w:p w:rsidR="00AD7E3C" w:rsidRPr="0026257A" w:rsidRDefault="002546F9" w:rsidP="0026257A">
            <w:pPr>
              <w:jc w:val="center"/>
              <w:rPr>
                <w:sz w:val="20"/>
                <w:szCs w:val="20"/>
              </w:rPr>
            </w:pPr>
            <w:r>
              <w:rPr>
                <w:sz w:val="20"/>
                <w:szCs w:val="20"/>
              </w:rPr>
              <w:t>170364,0</w:t>
            </w:r>
          </w:p>
        </w:tc>
        <w:tc>
          <w:tcPr>
            <w:tcW w:w="1275" w:type="dxa"/>
            <w:vAlign w:val="center"/>
          </w:tcPr>
          <w:p w:rsidR="00AD7E3C" w:rsidRPr="0026257A" w:rsidRDefault="002546F9" w:rsidP="0026257A">
            <w:pPr>
              <w:autoSpaceDE w:val="0"/>
              <w:autoSpaceDN w:val="0"/>
              <w:adjustRightInd w:val="0"/>
              <w:jc w:val="center"/>
              <w:rPr>
                <w:sz w:val="20"/>
                <w:szCs w:val="20"/>
              </w:rPr>
            </w:pPr>
            <w:r>
              <w:rPr>
                <w:sz w:val="20"/>
                <w:szCs w:val="20"/>
              </w:rPr>
              <w:t>118923,3</w:t>
            </w:r>
          </w:p>
        </w:tc>
        <w:tc>
          <w:tcPr>
            <w:tcW w:w="1276" w:type="dxa"/>
            <w:vAlign w:val="center"/>
          </w:tcPr>
          <w:p w:rsidR="00AD7E3C" w:rsidRPr="0026257A" w:rsidRDefault="00AD7E3C" w:rsidP="0026257A">
            <w:pPr>
              <w:autoSpaceDE w:val="0"/>
              <w:autoSpaceDN w:val="0"/>
              <w:adjustRightInd w:val="0"/>
              <w:jc w:val="center"/>
              <w:rPr>
                <w:sz w:val="20"/>
                <w:szCs w:val="20"/>
              </w:rPr>
            </w:pPr>
            <w:r w:rsidRPr="0026257A">
              <w:rPr>
                <w:sz w:val="20"/>
                <w:szCs w:val="20"/>
              </w:rPr>
              <w:t>105678,6</w:t>
            </w:r>
          </w:p>
        </w:tc>
        <w:tc>
          <w:tcPr>
            <w:tcW w:w="1276" w:type="dxa"/>
            <w:vAlign w:val="center"/>
          </w:tcPr>
          <w:p w:rsidR="00AD7E3C" w:rsidRPr="0026257A" w:rsidRDefault="003A5A1F" w:rsidP="0026257A">
            <w:pPr>
              <w:jc w:val="center"/>
              <w:rPr>
                <w:sz w:val="20"/>
                <w:szCs w:val="20"/>
              </w:rPr>
            </w:pPr>
            <w:r>
              <w:rPr>
                <w:sz w:val="20"/>
                <w:szCs w:val="20"/>
              </w:rPr>
              <w:t>69,8</w:t>
            </w:r>
          </w:p>
        </w:tc>
        <w:tc>
          <w:tcPr>
            <w:tcW w:w="1276" w:type="dxa"/>
            <w:vAlign w:val="center"/>
          </w:tcPr>
          <w:p w:rsidR="00AD7E3C" w:rsidRPr="0026257A" w:rsidRDefault="003A5A1F" w:rsidP="001D2390">
            <w:pPr>
              <w:jc w:val="center"/>
              <w:rPr>
                <w:sz w:val="20"/>
                <w:szCs w:val="20"/>
              </w:rPr>
            </w:pPr>
            <w:r>
              <w:rPr>
                <w:sz w:val="20"/>
                <w:szCs w:val="20"/>
              </w:rPr>
              <w:t>112,5</w:t>
            </w:r>
          </w:p>
        </w:tc>
      </w:tr>
      <w:tr w:rsidR="00AD7E3C" w:rsidRPr="00A57033" w:rsidTr="0026257A">
        <w:tc>
          <w:tcPr>
            <w:tcW w:w="587" w:type="dxa"/>
          </w:tcPr>
          <w:p w:rsidR="00AD7E3C" w:rsidRPr="00711FF1" w:rsidRDefault="00AD7E3C" w:rsidP="00801A2A">
            <w:pPr>
              <w:jc w:val="center"/>
              <w:rPr>
                <w:sz w:val="22"/>
                <w:szCs w:val="22"/>
              </w:rPr>
            </w:pPr>
            <w:r w:rsidRPr="00711FF1">
              <w:rPr>
                <w:sz w:val="22"/>
                <w:szCs w:val="22"/>
              </w:rPr>
              <w:t>2</w:t>
            </w:r>
          </w:p>
        </w:tc>
        <w:tc>
          <w:tcPr>
            <w:tcW w:w="2659" w:type="dxa"/>
            <w:vAlign w:val="center"/>
          </w:tcPr>
          <w:p w:rsidR="00AD7E3C" w:rsidRPr="00711FF1" w:rsidRDefault="00AD7E3C" w:rsidP="00785733">
            <w:pPr>
              <w:rPr>
                <w:sz w:val="22"/>
                <w:szCs w:val="22"/>
              </w:rPr>
            </w:pPr>
            <w:r w:rsidRPr="00711FF1">
              <w:rPr>
                <w:sz w:val="22"/>
                <w:szCs w:val="22"/>
              </w:rPr>
              <w:t xml:space="preserve">Национальная безопасность и правоохранительная </w:t>
            </w:r>
            <w:r w:rsidRPr="00711FF1">
              <w:rPr>
                <w:sz w:val="22"/>
                <w:szCs w:val="22"/>
              </w:rPr>
              <w:lastRenderedPageBreak/>
              <w:t>деятельность</w:t>
            </w:r>
          </w:p>
        </w:tc>
        <w:tc>
          <w:tcPr>
            <w:tcW w:w="1149" w:type="dxa"/>
            <w:vAlign w:val="center"/>
          </w:tcPr>
          <w:p w:rsidR="00AD7E3C" w:rsidRPr="0026257A" w:rsidRDefault="002546F9" w:rsidP="0026257A">
            <w:pPr>
              <w:jc w:val="center"/>
              <w:rPr>
                <w:sz w:val="20"/>
                <w:szCs w:val="20"/>
              </w:rPr>
            </w:pPr>
            <w:r>
              <w:rPr>
                <w:sz w:val="20"/>
                <w:szCs w:val="20"/>
              </w:rPr>
              <w:lastRenderedPageBreak/>
              <w:t>7415,7</w:t>
            </w:r>
          </w:p>
        </w:tc>
        <w:tc>
          <w:tcPr>
            <w:tcW w:w="1275" w:type="dxa"/>
            <w:vAlign w:val="center"/>
          </w:tcPr>
          <w:p w:rsidR="00AD7E3C" w:rsidRPr="0026257A" w:rsidRDefault="004B2EB3" w:rsidP="0026257A">
            <w:pPr>
              <w:autoSpaceDE w:val="0"/>
              <w:autoSpaceDN w:val="0"/>
              <w:adjustRightInd w:val="0"/>
              <w:jc w:val="center"/>
              <w:rPr>
                <w:sz w:val="20"/>
                <w:szCs w:val="20"/>
              </w:rPr>
            </w:pPr>
            <w:r>
              <w:rPr>
                <w:sz w:val="20"/>
                <w:szCs w:val="20"/>
              </w:rPr>
              <w:t>5006,0</w:t>
            </w:r>
          </w:p>
        </w:tc>
        <w:tc>
          <w:tcPr>
            <w:tcW w:w="1276" w:type="dxa"/>
            <w:vAlign w:val="center"/>
          </w:tcPr>
          <w:p w:rsidR="00AD7E3C" w:rsidRPr="0026257A" w:rsidRDefault="00AD7E3C" w:rsidP="0026257A">
            <w:pPr>
              <w:autoSpaceDE w:val="0"/>
              <w:autoSpaceDN w:val="0"/>
              <w:adjustRightInd w:val="0"/>
              <w:jc w:val="center"/>
              <w:rPr>
                <w:sz w:val="20"/>
                <w:szCs w:val="20"/>
              </w:rPr>
            </w:pPr>
            <w:r w:rsidRPr="0026257A">
              <w:rPr>
                <w:sz w:val="20"/>
                <w:szCs w:val="20"/>
              </w:rPr>
              <w:t>4574,0</w:t>
            </w:r>
          </w:p>
        </w:tc>
        <w:tc>
          <w:tcPr>
            <w:tcW w:w="1276" w:type="dxa"/>
            <w:vAlign w:val="center"/>
          </w:tcPr>
          <w:p w:rsidR="00AD7E3C" w:rsidRPr="0026257A" w:rsidRDefault="0076694C" w:rsidP="0026257A">
            <w:pPr>
              <w:jc w:val="center"/>
              <w:rPr>
                <w:sz w:val="20"/>
                <w:szCs w:val="20"/>
              </w:rPr>
            </w:pPr>
            <w:r>
              <w:rPr>
                <w:sz w:val="20"/>
                <w:szCs w:val="20"/>
              </w:rPr>
              <w:t>67,5</w:t>
            </w:r>
          </w:p>
        </w:tc>
        <w:tc>
          <w:tcPr>
            <w:tcW w:w="1276" w:type="dxa"/>
            <w:vAlign w:val="center"/>
          </w:tcPr>
          <w:p w:rsidR="00AD7E3C" w:rsidRPr="0026257A" w:rsidRDefault="0076694C" w:rsidP="0026257A">
            <w:pPr>
              <w:jc w:val="center"/>
              <w:rPr>
                <w:sz w:val="20"/>
                <w:szCs w:val="20"/>
              </w:rPr>
            </w:pPr>
            <w:r>
              <w:rPr>
                <w:sz w:val="20"/>
                <w:szCs w:val="20"/>
              </w:rPr>
              <w:t>109,4</w:t>
            </w:r>
          </w:p>
        </w:tc>
      </w:tr>
      <w:tr w:rsidR="0026257A" w:rsidRPr="00A57033" w:rsidTr="0026257A">
        <w:tc>
          <w:tcPr>
            <w:tcW w:w="587" w:type="dxa"/>
          </w:tcPr>
          <w:p w:rsidR="0026257A" w:rsidRPr="00711FF1" w:rsidRDefault="0026257A" w:rsidP="00801A2A">
            <w:pPr>
              <w:jc w:val="center"/>
              <w:rPr>
                <w:sz w:val="22"/>
                <w:szCs w:val="22"/>
              </w:rPr>
            </w:pPr>
            <w:r w:rsidRPr="00711FF1">
              <w:rPr>
                <w:sz w:val="22"/>
                <w:szCs w:val="22"/>
              </w:rPr>
              <w:lastRenderedPageBreak/>
              <w:t>3</w:t>
            </w:r>
          </w:p>
        </w:tc>
        <w:tc>
          <w:tcPr>
            <w:tcW w:w="2659" w:type="dxa"/>
            <w:vAlign w:val="center"/>
          </w:tcPr>
          <w:p w:rsidR="0026257A" w:rsidRPr="00711FF1" w:rsidRDefault="0026257A" w:rsidP="00785733">
            <w:pPr>
              <w:rPr>
                <w:sz w:val="22"/>
                <w:szCs w:val="22"/>
              </w:rPr>
            </w:pPr>
            <w:r w:rsidRPr="00711FF1">
              <w:rPr>
                <w:sz w:val="22"/>
                <w:szCs w:val="22"/>
              </w:rPr>
              <w:t>Национальная экономика</w:t>
            </w:r>
          </w:p>
        </w:tc>
        <w:tc>
          <w:tcPr>
            <w:tcW w:w="1149" w:type="dxa"/>
            <w:vAlign w:val="center"/>
          </w:tcPr>
          <w:p w:rsidR="0026257A" w:rsidRPr="0026257A" w:rsidRDefault="002546F9" w:rsidP="0026257A">
            <w:pPr>
              <w:jc w:val="center"/>
              <w:rPr>
                <w:sz w:val="20"/>
                <w:szCs w:val="20"/>
              </w:rPr>
            </w:pPr>
            <w:r>
              <w:rPr>
                <w:sz w:val="20"/>
                <w:szCs w:val="20"/>
              </w:rPr>
              <w:t>249899,4</w:t>
            </w:r>
          </w:p>
        </w:tc>
        <w:tc>
          <w:tcPr>
            <w:tcW w:w="1275" w:type="dxa"/>
            <w:vAlign w:val="center"/>
          </w:tcPr>
          <w:p w:rsidR="0026257A" w:rsidRPr="0026257A" w:rsidRDefault="002546F9" w:rsidP="0026257A">
            <w:pPr>
              <w:autoSpaceDE w:val="0"/>
              <w:autoSpaceDN w:val="0"/>
              <w:adjustRightInd w:val="0"/>
              <w:jc w:val="center"/>
              <w:rPr>
                <w:sz w:val="20"/>
                <w:szCs w:val="20"/>
              </w:rPr>
            </w:pPr>
            <w:r>
              <w:rPr>
                <w:sz w:val="20"/>
                <w:szCs w:val="20"/>
              </w:rPr>
              <w:t>111547,1</w:t>
            </w:r>
          </w:p>
        </w:tc>
        <w:tc>
          <w:tcPr>
            <w:tcW w:w="1276" w:type="dxa"/>
            <w:shd w:val="clear" w:color="auto" w:fill="auto"/>
            <w:vAlign w:val="center"/>
          </w:tcPr>
          <w:p w:rsidR="0026257A" w:rsidRPr="0026257A" w:rsidRDefault="0026257A" w:rsidP="0026257A">
            <w:pPr>
              <w:autoSpaceDE w:val="0"/>
              <w:autoSpaceDN w:val="0"/>
              <w:adjustRightInd w:val="0"/>
              <w:jc w:val="center"/>
              <w:rPr>
                <w:sz w:val="20"/>
                <w:szCs w:val="20"/>
              </w:rPr>
            </w:pPr>
            <w:r w:rsidRPr="0026257A">
              <w:rPr>
                <w:sz w:val="20"/>
                <w:szCs w:val="20"/>
              </w:rPr>
              <w:t>83133,5</w:t>
            </w:r>
          </w:p>
        </w:tc>
        <w:tc>
          <w:tcPr>
            <w:tcW w:w="1276" w:type="dxa"/>
            <w:vAlign w:val="center"/>
          </w:tcPr>
          <w:p w:rsidR="0026257A" w:rsidRPr="0026257A" w:rsidRDefault="0076694C" w:rsidP="0026257A">
            <w:pPr>
              <w:jc w:val="center"/>
              <w:rPr>
                <w:sz w:val="20"/>
                <w:szCs w:val="20"/>
              </w:rPr>
            </w:pPr>
            <w:r>
              <w:rPr>
                <w:sz w:val="20"/>
                <w:szCs w:val="20"/>
              </w:rPr>
              <w:t>44,6</w:t>
            </w:r>
          </w:p>
        </w:tc>
        <w:tc>
          <w:tcPr>
            <w:tcW w:w="1276" w:type="dxa"/>
            <w:vAlign w:val="center"/>
          </w:tcPr>
          <w:p w:rsidR="0026257A" w:rsidRPr="0026257A" w:rsidRDefault="0076694C" w:rsidP="0026257A">
            <w:pPr>
              <w:jc w:val="center"/>
              <w:rPr>
                <w:color w:val="000000"/>
                <w:sz w:val="20"/>
                <w:szCs w:val="20"/>
              </w:rPr>
            </w:pPr>
            <w:r>
              <w:rPr>
                <w:color w:val="000000"/>
                <w:sz w:val="20"/>
                <w:szCs w:val="20"/>
              </w:rPr>
              <w:t>134,2</w:t>
            </w:r>
          </w:p>
        </w:tc>
      </w:tr>
      <w:tr w:rsidR="0026257A" w:rsidRPr="00A57033" w:rsidTr="0026257A">
        <w:tc>
          <w:tcPr>
            <w:tcW w:w="587" w:type="dxa"/>
          </w:tcPr>
          <w:p w:rsidR="0026257A" w:rsidRPr="00711FF1" w:rsidRDefault="0026257A" w:rsidP="00801A2A">
            <w:pPr>
              <w:jc w:val="center"/>
              <w:rPr>
                <w:sz w:val="22"/>
                <w:szCs w:val="22"/>
              </w:rPr>
            </w:pPr>
            <w:r w:rsidRPr="00711FF1">
              <w:rPr>
                <w:sz w:val="22"/>
                <w:szCs w:val="22"/>
              </w:rPr>
              <w:t>4</w:t>
            </w:r>
          </w:p>
        </w:tc>
        <w:tc>
          <w:tcPr>
            <w:tcW w:w="2659" w:type="dxa"/>
            <w:vAlign w:val="center"/>
          </w:tcPr>
          <w:p w:rsidR="0026257A" w:rsidRPr="00711FF1" w:rsidRDefault="0026257A" w:rsidP="00785733">
            <w:pPr>
              <w:rPr>
                <w:sz w:val="22"/>
                <w:szCs w:val="22"/>
              </w:rPr>
            </w:pPr>
            <w:r w:rsidRPr="00711FF1">
              <w:rPr>
                <w:sz w:val="22"/>
                <w:szCs w:val="22"/>
              </w:rPr>
              <w:t>Жилищно-коммунальное хозяйство</w:t>
            </w:r>
          </w:p>
        </w:tc>
        <w:tc>
          <w:tcPr>
            <w:tcW w:w="1149" w:type="dxa"/>
            <w:vAlign w:val="center"/>
          </w:tcPr>
          <w:p w:rsidR="0026257A" w:rsidRPr="0026257A" w:rsidRDefault="00A13CE5" w:rsidP="0026257A">
            <w:pPr>
              <w:jc w:val="center"/>
              <w:rPr>
                <w:sz w:val="20"/>
                <w:szCs w:val="20"/>
              </w:rPr>
            </w:pPr>
            <w:r>
              <w:rPr>
                <w:sz w:val="20"/>
                <w:szCs w:val="20"/>
              </w:rPr>
              <w:t>199191,8</w:t>
            </w:r>
          </w:p>
        </w:tc>
        <w:tc>
          <w:tcPr>
            <w:tcW w:w="1275" w:type="dxa"/>
            <w:vAlign w:val="center"/>
          </w:tcPr>
          <w:p w:rsidR="0026257A" w:rsidRPr="0026257A" w:rsidRDefault="00A13CE5" w:rsidP="0026257A">
            <w:pPr>
              <w:autoSpaceDE w:val="0"/>
              <w:autoSpaceDN w:val="0"/>
              <w:adjustRightInd w:val="0"/>
              <w:jc w:val="center"/>
              <w:rPr>
                <w:sz w:val="20"/>
                <w:szCs w:val="20"/>
              </w:rPr>
            </w:pPr>
            <w:r>
              <w:rPr>
                <w:sz w:val="20"/>
                <w:szCs w:val="20"/>
              </w:rPr>
              <w:t>53277,0</w:t>
            </w:r>
          </w:p>
        </w:tc>
        <w:tc>
          <w:tcPr>
            <w:tcW w:w="1276" w:type="dxa"/>
            <w:shd w:val="clear" w:color="auto" w:fill="auto"/>
            <w:vAlign w:val="center"/>
          </w:tcPr>
          <w:p w:rsidR="0026257A" w:rsidRPr="0026257A" w:rsidRDefault="0026257A" w:rsidP="0026257A">
            <w:pPr>
              <w:autoSpaceDE w:val="0"/>
              <w:autoSpaceDN w:val="0"/>
              <w:adjustRightInd w:val="0"/>
              <w:jc w:val="center"/>
              <w:rPr>
                <w:sz w:val="20"/>
                <w:szCs w:val="20"/>
              </w:rPr>
            </w:pPr>
            <w:r w:rsidRPr="0026257A">
              <w:rPr>
                <w:sz w:val="20"/>
                <w:szCs w:val="20"/>
              </w:rPr>
              <w:t>44369,0</w:t>
            </w:r>
          </w:p>
        </w:tc>
        <w:tc>
          <w:tcPr>
            <w:tcW w:w="1276" w:type="dxa"/>
            <w:vAlign w:val="center"/>
          </w:tcPr>
          <w:p w:rsidR="0026257A" w:rsidRPr="0026257A" w:rsidRDefault="0076694C" w:rsidP="0026257A">
            <w:pPr>
              <w:jc w:val="center"/>
              <w:rPr>
                <w:sz w:val="20"/>
                <w:szCs w:val="20"/>
              </w:rPr>
            </w:pPr>
            <w:r>
              <w:rPr>
                <w:sz w:val="20"/>
                <w:szCs w:val="20"/>
              </w:rPr>
              <w:t>26,7</w:t>
            </w:r>
          </w:p>
        </w:tc>
        <w:tc>
          <w:tcPr>
            <w:tcW w:w="1276" w:type="dxa"/>
            <w:vAlign w:val="center"/>
          </w:tcPr>
          <w:p w:rsidR="0026257A" w:rsidRPr="0026257A" w:rsidRDefault="0076694C" w:rsidP="0026257A">
            <w:pPr>
              <w:jc w:val="center"/>
              <w:rPr>
                <w:color w:val="000000"/>
                <w:sz w:val="20"/>
                <w:szCs w:val="20"/>
              </w:rPr>
            </w:pPr>
            <w:r>
              <w:rPr>
                <w:color w:val="000000"/>
                <w:sz w:val="20"/>
                <w:szCs w:val="20"/>
              </w:rPr>
              <w:t>120,1</w:t>
            </w:r>
          </w:p>
        </w:tc>
      </w:tr>
      <w:tr w:rsidR="0026257A" w:rsidRPr="00A57033" w:rsidTr="0026257A">
        <w:tc>
          <w:tcPr>
            <w:tcW w:w="587" w:type="dxa"/>
          </w:tcPr>
          <w:p w:rsidR="0026257A" w:rsidRPr="00711FF1" w:rsidRDefault="0026257A" w:rsidP="00801A2A">
            <w:pPr>
              <w:jc w:val="center"/>
              <w:rPr>
                <w:sz w:val="22"/>
                <w:szCs w:val="22"/>
              </w:rPr>
            </w:pPr>
            <w:r w:rsidRPr="00711FF1">
              <w:rPr>
                <w:sz w:val="22"/>
                <w:szCs w:val="22"/>
              </w:rPr>
              <w:t>5</w:t>
            </w:r>
          </w:p>
        </w:tc>
        <w:tc>
          <w:tcPr>
            <w:tcW w:w="2659" w:type="dxa"/>
            <w:vAlign w:val="center"/>
          </w:tcPr>
          <w:p w:rsidR="0026257A" w:rsidRPr="00711FF1" w:rsidRDefault="0026257A" w:rsidP="00785733">
            <w:pPr>
              <w:rPr>
                <w:sz w:val="22"/>
                <w:szCs w:val="22"/>
              </w:rPr>
            </w:pPr>
            <w:r w:rsidRPr="00711FF1">
              <w:rPr>
                <w:sz w:val="22"/>
                <w:szCs w:val="22"/>
              </w:rPr>
              <w:t>Охрана окружающей среды</w:t>
            </w:r>
          </w:p>
        </w:tc>
        <w:tc>
          <w:tcPr>
            <w:tcW w:w="1149" w:type="dxa"/>
            <w:vAlign w:val="center"/>
          </w:tcPr>
          <w:p w:rsidR="0026257A" w:rsidRPr="0026257A" w:rsidRDefault="00A13CE5" w:rsidP="0026257A">
            <w:pPr>
              <w:jc w:val="center"/>
              <w:rPr>
                <w:sz w:val="20"/>
                <w:szCs w:val="20"/>
              </w:rPr>
            </w:pPr>
            <w:r>
              <w:rPr>
                <w:sz w:val="20"/>
                <w:szCs w:val="20"/>
              </w:rPr>
              <w:t>9345,6</w:t>
            </w:r>
          </w:p>
        </w:tc>
        <w:tc>
          <w:tcPr>
            <w:tcW w:w="1275" w:type="dxa"/>
            <w:vAlign w:val="center"/>
          </w:tcPr>
          <w:p w:rsidR="0026257A" w:rsidRPr="0026257A" w:rsidRDefault="00A13CE5" w:rsidP="0026257A">
            <w:pPr>
              <w:autoSpaceDE w:val="0"/>
              <w:autoSpaceDN w:val="0"/>
              <w:adjustRightInd w:val="0"/>
              <w:jc w:val="center"/>
              <w:rPr>
                <w:sz w:val="20"/>
                <w:szCs w:val="20"/>
              </w:rPr>
            </w:pPr>
            <w:r>
              <w:rPr>
                <w:sz w:val="20"/>
                <w:szCs w:val="20"/>
              </w:rPr>
              <w:t>6758,6</w:t>
            </w:r>
          </w:p>
        </w:tc>
        <w:tc>
          <w:tcPr>
            <w:tcW w:w="1276" w:type="dxa"/>
            <w:vAlign w:val="center"/>
          </w:tcPr>
          <w:p w:rsidR="0026257A" w:rsidRPr="0026257A" w:rsidRDefault="0026257A" w:rsidP="0026257A">
            <w:pPr>
              <w:autoSpaceDE w:val="0"/>
              <w:autoSpaceDN w:val="0"/>
              <w:adjustRightInd w:val="0"/>
              <w:jc w:val="center"/>
              <w:rPr>
                <w:sz w:val="20"/>
                <w:szCs w:val="20"/>
              </w:rPr>
            </w:pPr>
            <w:r w:rsidRPr="0026257A">
              <w:rPr>
                <w:sz w:val="20"/>
                <w:szCs w:val="20"/>
              </w:rPr>
              <w:t>6628,0</w:t>
            </w:r>
          </w:p>
        </w:tc>
        <w:tc>
          <w:tcPr>
            <w:tcW w:w="1276" w:type="dxa"/>
            <w:vAlign w:val="center"/>
          </w:tcPr>
          <w:p w:rsidR="0026257A" w:rsidRPr="0026257A" w:rsidRDefault="0076694C" w:rsidP="0026257A">
            <w:pPr>
              <w:jc w:val="center"/>
              <w:rPr>
                <w:sz w:val="20"/>
                <w:szCs w:val="20"/>
              </w:rPr>
            </w:pPr>
            <w:r>
              <w:rPr>
                <w:sz w:val="20"/>
                <w:szCs w:val="20"/>
              </w:rPr>
              <w:t>72,3</w:t>
            </w:r>
          </w:p>
        </w:tc>
        <w:tc>
          <w:tcPr>
            <w:tcW w:w="1276" w:type="dxa"/>
            <w:vAlign w:val="center"/>
          </w:tcPr>
          <w:p w:rsidR="0026257A" w:rsidRPr="0026257A" w:rsidRDefault="0076694C" w:rsidP="0026257A">
            <w:pPr>
              <w:jc w:val="center"/>
              <w:rPr>
                <w:color w:val="000000"/>
                <w:sz w:val="20"/>
                <w:szCs w:val="20"/>
              </w:rPr>
            </w:pPr>
            <w:r>
              <w:rPr>
                <w:color w:val="000000"/>
                <w:sz w:val="20"/>
                <w:szCs w:val="20"/>
              </w:rPr>
              <w:t>102,0</w:t>
            </w:r>
          </w:p>
        </w:tc>
      </w:tr>
      <w:tr w:rsidR="0026257A" w:rsidRPr="00A57033" w:rsidTr="0026257A">
        <w:tc>
          <w:tcPr>
            <w:tcW w:w="587" w:type="dxa"/>
          </w:tcPr>
          <w:p w:rsidR="0026257A" w:rsidRPr="00711FF1" w:rsidRDefault="0026257A" w:rsidP="00801A2A">
            <w:pPr>
              <w:jc w:val="center"/>
              <w:rPr>
                <w:sz w:val="22"/>
                <w:szCs w:val="22"/>
              </w:rPr>
            </w:pPr>
            <w:r w:rsidRPr="00711FF1">
              <w:rPr>
                <w:sz w:val="22"/>
                <w:szCs w:val="22"/>
              </w:rPr>
              <w:t>6</w:t>
            </w:r>
          </w:p>
        </w:tc>
        <w:tc>
          <w:tcPr>
            <w:tcW w:w="2659" w:type="dxa"/>
            <w:vAlign w:val="center"/>
          </w:tcPr>
          <w:p w:rsidR="0026257A" w:rsidRPr="00711FF1" w:rsidRDefault="0026257A" w:rsidP="00785733">
            <w:pPr>
              <w:rPr>
                <w:sz w:val="22"/>
                <w:szCs w:val="22"/>
              </w:rPr>
            </w:pPr>
            <w:r w:rsidRPr="00711FF1">
              <w:rPr>
                <w:sz w:val="22"/>
                <w:szCs w:val="22"/>
              </w:rPr>
              <w:t>Образование</w:t>
            </w:r>
          </w:p>
        </w:tc>
        <w:tc>
          <w:tcPr>
            <w:tcW w:w="1149" w:type="dxa"/>
            <w:vAlign w:val="center"/>
          </w:tcPr>
          <w:p w:rsidR="0026257A" w:rsidRPr="0026257A" w:rsidRDefault="00A13CE5" w:rsidP="0026257A">
            <w:pPr>
              <w:jc w:val="center"/>
              <w:rPr>
                <w:sz w:val="20"/>
                <w:szCs w:val="20"/>
              </w:rPr>
            </w:pPr>
            <w:r>
              <w:rPr>
                <w:sz w:val="20"/>
                <w:szCs w:val="20"/>
              </w:rPr>
              <w:t>999114,6</w:t>
            </w:r>
          </w:p>
        </w:tc>
        <w:tc>
          <w:tcPr>
            <w:tcW w:w="1275" w:type="dxa"/>
            <w:vAlign w:val="center"/>
          </w:tcPr>
          <w:p w:rsidR="0026257A" w:rsidRPr="0026257A" w:rsidRDefault="003A5A1F" w:rsidP="0026257A">
            <w:pPr>
              <w:autoSpaceDE w:val="0"/>
              <w:autoSpaceDN w:val="0"/>
              <w:adjustRightInd w:val="0"/>
              <w:jc w:val="center"/>
              <w:rPr>
                <w:sz w:val="20"/>
                <w:szCs w:val="20"/>
              </w:rPr>
            </w:pPr>
            <w:r>
              <w:rPr>
                <w:sz w:val="20"/>
                <w:szCs w:val="20"/>
              </w:rPr>
              <w:t>664466,4</w:t>
            </w:r>
          </w:p>
        </w:tc>
        <w:tc>
          <w:tcPr>
            <w:tcW w:w="1276" w:type="dxa"/>
            <w:vAlign w:val="center"/>
          </w:tcPr>
          <w:p w:rsidR="0026257A" w:rsidRPr="0026257A" w:rsidRDefault="0026257A" w:rsidP="0026257A">
            <w:pPr>
              <w:autoSpaceDE w:val="0"/>
              <w:autoSpaceDN w:val="0"/>
              <w:adjustRightInd w:val="0"/>
              <w:jc w:val="center"/>
              <w:rPr>
                <w:sz w:val="20"/>
                <w:szCs w:val="20"/>
              </w:rPr>
            </w:pPr>
            <w:r w:rsidRPr="0026257A">
              <w:rPr>
                <w:sz w:val="20"/>
                <w:szCs w:val="20"/>
              </w:rPr>
              <w:t>635881,7</w:t>
            </w:r>
          </w:p>
        </w:tc>
        <w:tc>
          <w:tcPr>
            <w:tcW w:w="1276" w:type="dxa"/>
            <w:vAlign w:val="center"/>
          </w:tcPr>
          <w:p w:rsidR="0026257A" w:rsidRPr="0026257A" w:rsidRDefault="0076694C" w:rsidP="0026257A">
            <w:pPr>
              <w:jc w:val="center"/>
              <w:rPr>
                <w:sz w:val="20"/>
                <w:szCs w:val="20"/>
              </w:rPr>
            </w:pPr>
            <w:r>
              <w:rPr>
                <w:sz w:val="20"/>
                <w:szCs w:val="20"/>
              </w:rPr>
              <w:t>66,5</w:t>
            </w:r>
          </w:p>
        </w:tc>
        <w:tc>
          <w:tcPr>
            <w:tcW w:w="1276" w:type="dxa"/>
            <w:vAlign w:val="center"/>
          </w:tcPr>
          <w:p w:rsidR="0026257A" w:rsidRPr="0026257A" w:rsidRDefault="0076694C" w:rsidP="0026257A">
            <w:pPr>
              <w:jc w:val="center"/>
              <w:rPr>
                <w:color w:val="000000"/>
                <w:sz w:val="20"/>
                <w:szCs w:val="20"/>
              </w:rPr>
            </w:pPr>
            <w:r>
              <w:rPr>
                <w:color w:val="000000"/>
                <w:sz w:val="20"/>
                <w:szCs w:val="20"/>
              </w:rPr>
              <w:t>104,5</w:t>
            </w:r>
          </w:p>
        </w:tc>
      </w:tr>
      <w:tr w:rsidR="0026257A" w:rsidRPr="00A57033" w:rsidTr="0026257A">
        <w:tc>
          <w:tcPr>
            <w:tcW w:w="587" w:type="dxa"/>
          </w:tcPr>
          <w:p w:rsidR="0026257A" w:rsidRPr="00711FF1" w:rsidRDefault="0026257A" w:rsidP="00801A2A">
            <w:pPr>
              <w:jc w:val="center"/>
              <w:rPr>
                <w:sz w:val="22"/>
                <w:szCs w:val="22"/>
              </w:rPr>
            </w:pPr>
            <w:r w:rsidRPr="00711FF1">
              <w:rPr>
                <w:sz w:val="22"/>
                <w:szCs w:val="22"/>
              </w:rPr>
              <w:t>7</w:t>
            </w:r>
          </w:p>
        </w:tc>
        <w:tc>
          <w:tcPr>
            <w:tcW w:w="2659" w:type="dxa"/>
            <w:vAlign w:val="center"/>
          </w:tcPr>
          <w:p w:rsidR="0026257A" w:rsidRPr="00711FF1" w:rsidRDefault="0026257A" w:rsidP="00065F30">
            <w:pPr>
              <w:rPr>
                <w:sz w:val="22"/>
                <w:szCs w:val="22"/>
              </w:rPr>
            </w:pPr>
            <w:r w:rsidRPr="00711FF1">
              <w:rPr>
                <w:sz w:val="22"/>
                <w:szCs w:val="22"/>
              </w:rPr>
              <w:t>Культура и кинематография</w:t>
            </w:r>
          </w:p>
        </w:tc>
        <w:tc>
          <w:tcPr>
            <w:tcW w:w="1149" w:type="dxa"/>
            <w:vAlign w:val="center"/>
          </w:tcPr>
          <w:p w:rsidR="0026257A" w:rsidRPr="0026257A" w:rsidRDefault="00A13CE5" w:rsidP="0026257A">
            <w:pPr>
              <w:jc w:val="center"/>
              <w:rPr>
                <w:sz w:val="20"/>
                <w:szCs w:val="20"/>
              </w:rPr>
            </w:pPr>
            <w:r>
              <w:rPr>
                <w:sz w:val="20"/>
                <w:szCs w:val="20"/>
              </w:rPr>
              <w:t>79779,1</w:t>
            </w:r>
          </w:p>
        </w:tc>
        <w:tc>
          <w:tcPr>
            <w:tcW w:w="1275" w:type="dxa"/>
            <w:vAlign w:val="center"/>
          </w:tcPr>
          <w:p w:rsidR="0026257A" w:rsidRPr="0026257A" w:rsidRDefault="00A13CE5" w:rsidP="0026257A">
            <w:pPr>
              <w:autoSpaceDE w:val="0"/>
              <w:autoSpaceDN w:val="0"/>
              <w:adjustRightInd w:val="0"/>
              <w:jc w:val="center"/>
              <w:rPr>
                <w:sz w:val="20"/>
                <w:szCs w:val="20"/>
              </w:rPr>
            </w:pPr>
            <w:r>
              <w:rPr>
                <w:sz w:val="20"/>
                <w:szCs w:val="20"/>
              </w:rPr>
              <w:t>58420,6</w:t>
            </w:r>
          </w:p>
        </w:tc>
        <w:tc>
          <w:tcPr>
            <w:tcW w:w="1276" w:type="dxa"/>
            <w:vAlign w:val="center"/>
          </w:tcPr>
          <w:p w:rsidR="0026257A" w:rsidRPr="0026257A" w:rsidRDefault="0026257A" w:rsidP="0026257A">
            <w:pPr>
              <w:autoSpaceDE w:val="0"/>
              <w:autoSpaceDN w:val="0"/>
              <w:adjustRightInd w:val="0"/>
              <w:jc w:val="center"/>
              <w:rPr>
                <w:sz w:val="20"/>
                <w:szCs w:val="20"/>
              </w:rPr>
            </w:pPr>
            <w:r w:rsidRPr="0026257A">
              <w:rPr>
                <w:sz w:val="20"/>
                <w:szCs w:val="20"/>
              </w:rPr>
              <w:t>45334,7</w:t>
            </w:r>
          </w:p>
        </w:tc>
        <w:tc>
          <w:tcPr>
            <w:tcW w:w="1276" w:type="dxa"/>
            <w:vAlign w:val="center"/>
          </w:tcPr>
          <w:p w:rsidR="0026257A" w:rsidRPr="0026257A" w:rsidRDefault="0076694C" w:rsidP="0026257A">
            <w:pPr>
              <w:jc w:val="center"/>
              <w:rPr>
                <w:sz w:val="20"/>
                <w:szCs w:val="20"/>
              </w:rPr>
            </w:pPr>
            <w:r>
              <w:rPr>
                <w:sz w:val="20"/>
                <w:szCs w:val="20"/>
              </w:rPr>
              <w:t>73,2</w:t>
            </w:r>
          </w:p>
        </w:tc>
        <w:tc>
          <w:tcPr>
            <w:tcW w:w="1276" w:type="dxa"/>
            <w:vAlign w:val="center"/>
          </w:tcPr>
          <w:p w:rsidR="0026257A" w:rsidRPr="0026257A" w:rsidRDefault="0076694C" w:rsidP="0026257A">
            <w:pPr>
              <w:jc w:val="center"/>
              <w:rPr>
                <w:color w:val="000000"/>
                <w:sz w:val="20"/>
                <w:szCs w:val="20"/>
              </w:rPr>
            </w:pPr>
            <w:r>
              <w:rPr>
                <w:color w:val="000000"/>
                <w:sz w:val="20"/>
                <w:szCs w:val="20"/>
              </w:rPr>
              <w:t>128,9</w:t>
            </w:r>
          </w:p>
        </w:tc>
      </w:tr>
      <w:tr w:rsidR="0026257A" w:rsidRPr="00A57033" w:rsidTr="0026257A">
        <w:tc>
          <w:tcPr>
            <w:tcW w:w="587" w:type="dxa"/>
          </w:tcPr>
          <w:p w:rsidR="0026257A" w:rsidRPr="00711FF1" w:rsidRDefault="0026257A" w:rsidP="00801A2A">
            <w:pPr>
              <w:jc w:val="center"/>
              <w:rPr>
                <w:sz w:val="22"/>
                <w:szCs w:val="22"/>
              </w:rPr>
            </w:pPr>
            <w:r w:rsidRPr="00711FF1">
              <w:rPr>
                <w:sz w:val="22"/>
                <w:szCs w:val="22"/>
              </w:rPr>
              <w:t>8</w:t>
            </w:r>
          </w:p>
        </w:tc>
        <w:tc>
          <w:tcPr>
            <w:tcW w:w="2659" w:type="dxa"/>
            <w:vAlign w:val="center"/>
          </w:tcPr>
          <w:p w:rsidR="0026257A" w:rsidRPr="00711FF1" w:rsidRDefault="0026257A" w:rsidP="00785733">
            <w:pPr>
              <w:rPr>
                <w:sz w:val="22"/>
                <w:szCs w:val="22"/>
              </w:rPr>
            </w:pPr>
            <w:r w:rsidRPr="00711FF1">
              <w:rPr>
                <w:sz w:val="22"/>
                <w:szCs w:val="22"/>
              </w:rPr>
              <w:t>Здравоохранение</w:t>
            </w:r>
          </w:p>
        </w:tc>
        <w:tc>
          <w:tcPr>
            <w:tcW w:w="1149" w:type="dxa"/>
            <w:vAlign w:val="center"/>
          </w:tcPr>
          <w:p w:rsidR="0026257A" w:rsidRPr="0026257A" w:rsidRDefault="00A13CE5" w:rsidP="0026257A">
            <w:pPr>
              <w:jc w:val="center"/>
              <w:rPr>
                <w:sz w:val="20"/>
                <w:szCs w:val="20"/>
              </w:rPr>
            </w:pPr>
            <w:r>
              <w:rPr>
                <w:sz w:val="20"/>
                <w:szCs w:val="20"/>
              </w:rPr>
              <w:t>20,0</w:t>
            </w:r>
          </w:p>
        </w:tc>
        <w:tc>
          <w:tcPr>
            <w:tcW w:w="1275" w:type="dxa"/>
            <w:vAlign w:val="center"/>
          </w:tcPr>
          <w:p w:rsidR="0026257A" w:rsidRPr="0026257A" w:rsidRDefault="00A13CE5" w:rsidP="0026257A">
            <w:pPr>
              <w:autoSpaceDE w:val="0"/>
              <w:autoSpaceDN w:val="0"/>
              <w:adjustRightInd w:val="0"/>
              <w:jc w:val="center"/>
              <w:rPr>
                <w:sz w:val="20"/>
                <w:szCs w:val="20"/>
              </w:rPr>
            </w:pPr>
            <w:r>
              <w:rPr>
                <w:sz w:val="20"/>
                <w:szCs w:val="20"/>
              </w:rPr>
              <w:t>0,0</w:t>
            </w:r>
          </w:p>
        </w:tc>
        <w:tc>
          <w:tcPr>
            <w:tcW w:w="1276" w:type="dxa"/>
            <w:vAlign w:val="center"/>
          </w:tcPr>
          <w:p w:rsidR="0026257A" w:rsidRPr="0026257A" w:rsidRDefault="0026257A" w:rsidP="0026257A">
            <w:pPr>
              <w:autoSpaceDE w:val="0"/>
              <w:autoSpaceDN w:val="0"/>
              <w:adjustRightInd w:val="0"/>
              <w:jc w:val="center"/>
              <w:rPr>
                <w:sz w:val="20"/>
                <w:szCs w:val="20"/>
              </w:rPr>
            </w:pPr>
            <w:r w:rsidRPr="0026257A">
              <w:rPr>
                <w:sz w:val="20"/>
                <w:szCs w:val="20"/>
              </w:rPr>
              <w:t>361,1</w:t>
            </w:r>
          </w:p>
        </w:tc>
        <w:tc>
          <w:tcPr>
            <w:tcW w:w="1276" w:type="dxa"/>
            <w:vAlign w:val="center"/>
          </w:tcPr>
          <w:p w:rsidR="0026257A" w:rsidRPr="0026257A" w:rsidRDefault="0076694C" w:rsidP="0026257A">
            <w:pPr>
              <w:jc w:val="center"/>
              <w:rPr>
                <w:sz w:val="20"/>
                <w:szCs w:val="20"/>
              </w:rPr>
            </w:pPr>
            <w:r>
              <w:rPr>
                <w:sz w:val="20"/>
                <w:szCs w:val="20"/>
              </w:rPr>
              <w:t>0,0</w:t>
            </w:r>
          </w:p>
        </w:tc>
        <w:tc>
          <w:tcPr>
            <w:tcW w:w="1276" w:type="dxa"/>
            <w:vAlign w:val="center"/>
          </w:tcPr>
          <w:p w:rsidR="0026257A" w:rsidRPr="0026257A" w:rsidRDefault="0076694C" w:rsidP="0026257A">
            <w:pPr>
              <w:jc w:val="center"/>
              <w:rPr>
                <w:color w:val="000000"/>
                <w:sz w:val="20"/>
                <w:szCs w:val="20"/>
              </w:rPr>
            </w:pPr>
            <w:r>
              <w:rPr>
                <w:color w:val="000000"/>
                <w:sz w:val="20"/>
                <w:szCs w:val="20"/>
              </w:rPr>
              <w:t>0,0</w:t>
            </w:r>
          </w:p>
        </w:tc>
      </w:tr>
      <w:tr w:rsidR="0026257A" w:rsidRPr="00A57033" w:rsidTr="0026257A">
        <w:tc>
          <w:tcPr>
            <w:tcW w:w="587" w:type="dxa"/>
          </w:tcPr>
          <w:p w:rsidR="0026257A" w:rsidRPr="00711FF1" w:rsidRDefault="0026257A" w:rsidP="00801A2A">
            <w:pPr>
              <w:jc w:val="center"/>
              <w:rPr>
                <w:sz w:val="22"/>
                <w:szCs w:val="22"/>
              </w:rPr>
            </w:pPr>
            <w:r w:rsidRPr="00711FF1">
              <w:rPr>
                <w:sz w:val="22"/>
                <w:szCs w:val="22"/>
              </w:rPr>
              <w:t>9</w:t>
            </w:r>
          </w:p>
        </w:tc>
        <w:tc>
          <w:tcPr>
            <w:tcW w:w="2659" w:type="dxa"/>
            <w:vAlign w:val="center"/>
          </w:tcPr>
          <w:p w:rsidR="0026257A" w:rsidRPr="00711FF1" w:rsidRDefault="0026257A" w:rsidP="00785733">
            <w:pPr>
              <w:rPr>
                <w:sz w:val="22"/>
                <w:szCs w:val="22"/>
              </w:rPr>
            </w:pPr>
            <w:r w:rsidRPr="00711FF1">
              <w:rPr>
                <w:sz w:val="22"/>
                <w:szCs w:val="22"/>
              </w:rPr>
              <w:t>Социальная политика</w:t>
            </w:r>
          </w:p>
        </w:tc>
        <w:tc>
          <w:tcPr>
            <w:tcW w:w="1149" w:type="dxa"/>
            <w:vAlign w:val="center"/>
          </w:tcPr>
          <w:p w:rsidR="0026257A" w:rsidRPr="0026257A" w:rsidRDefault="00A13CE5" w:rsidP="0026257A">
            <w:pPr>
              <w:jc w:val="center"/>
              <w:rPr>
                <w:sz w:val="20"/>
                <w:szCs w:val="20"/>
              </w:rPr>
            </w:pPr>
            <w:r>
              <w:rPr>
                <w:sz w:val="20"/>
                <w:szCs w:val="20"/>
              </w:rPr>
              <w:t>60446,2</w:t>
            </w:r>
          </w:p>
        </w:tc>
        <w:tc>
          <w:tcPr>
            <w:tcW w:w="1275" w:type="dxa"/>
            <w:vAlign w:val="center"/>
          </w:tcPr>
          <w:p w:rsidR="0026257A" w:rsidRPr="0026257A" w:rsidRDefault="00A13CE5" w:rsidP="0026257A">
            <w:pPr>
              <w:autoSpaceDE w:val="0"/>
              <w:autoSpaceDN w:val="0"/>
              <w:adjustRightInd w:val="0"/>
              <w:jc w:val="center"/>
              <w:rPr>
                <w:sz w:val="20"/>
                <w:szCs w:val="20"/>
              </w:rPr>
            </w:pPr>
            <w:r>
              <w:rPr>
                <w:sz w:val="20"/>
                <w:szCs w:val="20"/>
              </w:rPr>
              <w:t>42435,1</w:t>
            </w:r>
          </w:p>
        </w:tc>
        <w:tc>
          <w:tcPr>
            <w:tcW w:w="1276" w:type="dxa"/>
            <w:vAlign w:val="center"/>
          </w:tcPr>
          <w:p w:rsidR="0026257A" w:rsidRPr="0026257A" w:rsidRDefault="0026257A" w:rsidP="0026257A">
            <w:pPr>
              <w:autoSpaceDE w:val="0"/>
              <w:autoSpaceDN w:val="0"/>
              <w:adjustRightInd w:val="0"/>
              <w:jc w:val="center"/>
              <w:rPr>
                <w:sz w:val="20"/>
                <w:szCs w:val="20"/>
              </w:rPr>
            </w:pPr>
            <w:r w:rsidRPr="0026257A">
              <w:rPr>
                <w:sz w:val="20"/>
                <w:szCs w:val="20"/>
              </w:rPr>
              <w:t>39696,8</w:t>
            </w:r>
          </w:p>
        </w:tc>
        <w:tc>
          <w:tcPr>
            <w:tcW w:w="1276" w:type="dxa"/>
            <w:vAlign w:val="center"/>
          </w:tcPr>
          <w:p w:rsidR="0026257A" w:rsidRPr="0026257A" w:rsidRDefault="0076694C" w:rsidP="0026257A">
            <w:pPr>
              <w:jc w:val="center"/>
              <w:rPr>
                <w:sz w:val="20"/>
                <w:szCs w:val="20"/>
              </w:rPr>
            </w:pPr>
            <w:r>
              <w:rPr>
                <w:sz w:val="20"/>
                <w:szCs w:val="20"/>
              </w:rPr>
              <w:t>70,2</w:t>
            </w:r>
          </w:p>
        </w:tc>
        <w:tc>
          <w:tcPr>
            <w:tcW w:w="1276" w:type="dxa"/>
            <w:vAlign w:val="center"/>
          </w:tcPr>
          <w:p w:rsidR="0026257A" w:rsidRPr="0026257A" w:rsidRDefault="0076694C" w:rsidP="0026257A">
            <w:pPr>
              <w:jc w:val="center"/>
              <w:rPr>
                <w:color w:val="000000"/>
                <w:sz w:val="20"/>
                <w:szCs w:val="20"/>
              </w:rPr>
            </w:pPr>
            <w:r>
              <w:rPr>
                <w:color w:val="000000"/>
                <w:sz w:val="20"/>
                <w:szCs w:val="20"/>
              </w:rPr>
              <w:t>106,9</w:t>
            </w:r>
          </w:p>
        </w:tc>
      </w:tr>
      <w:tr w:rsidR="0026257A" w:rsidRPr="00A57033" w:rsidTr="0026257A">
        <w:tc>
          <w:tcPr>
            <w:tcW w:w="587" w:type="dxa"/>
          </w:tcPr>
          <w:p w:rsidR="0026257A" w:rsidRPr="00711FF1" w:rsidRDefault="0026257A" w:rsidP="00801A2A">
            <w:pPr>
              <w:jc w:val="center"/>
              <w:rPr>
                <w:sz w:val="22"/>
                <w:szCs w:val="22"/>
              </w:rPr>
            </w:pPr>
            <w:r w:rsidRPr="00711FF1">
              <w:rPr>
                <w:sz w:val="22"/>
                <w:szCs w:val="22"/>
              </w:rPr>
              <w:t>10</w:t>
            </w:r>
          </w:p>
        </w:tc>
        <w:tc>
          <w:tcPr>
            <w:tcW w:w="2659" w:type="dxa"/>
            <w:vAlign w:val="center"/>
          </w:tcPr>
          <w:p w:rsidR="0026257A" w:rsidRPr="00711FF1" w:rsidRDefault="0026257A" w:rsidP="00785733">
            <w:pPr>
              <w:rPr>
                <w:sz w:val="22"/>
                <w:szCs w:val="22"/>
              </w:rPr>
            </w:pPr>
            <w:r w:rsidRPr="00711FF1">
              <w:rPr>
                <w:sz w:val="22"/>
                <w:szCs w:val="22"/>
              </w:rPr>
              <w:t>Физическая  культура и спорт</w:t>
            </w:r>
          </w:p>
        </w:tc>
        <w:tc>
          <w:tcPr>
            <w:tcW w:w="1149" w:type="dxa"/>
            <w:vAlign w:val="center"/>
          </w:tcPr>
          <w:p w:rsidR="0026257A" w:rsidRPr="0026257A" w:rsidRDefault="00A13CE5" w:rsidP="0026257A">
            <w:pPr>
              <w:jc w:val="center"/>
              <w:rPr>
                <w:sz w:val="20"/>
                <w:szCs w:val="20"/>
              </w:rPr>
            </w:pPr>
            <w:r>
              <w:rPr>
                <w:sz w:val="20"/>
                <w:szCs w:val="20"/>
              </w:rPr>
              <w:t>44574,9</w:t>
            </w:r>
          </w:p>
        </w:tc>
        <w:tc>
          <w:tcPr>
            <w:tcW w:w="1275" w:type="dxa"/>
            <w:vAlign w:val="center"/>
          </w:tcPr>
          <w:p w:rsidR="0026257A" w:rsidRPr="0026257A" w:rsidRDefault="00A13CE5" w:rsidP="0026257A">
            <w:pPr>
              <w:autoSpaceDE w:val="0"/>
              <w:autoSpaceDN w:val="0"/>
              <w:adjustRightInd w:val="0"/>
              <w:jc w:val="center"/>
              <w:rPr>
                <w:sz w:val="20"/>
                <w:szCs w:val="20"/>
              </w:rPr>
            </w:pPr>
            <w:r>
              <w:rPr>
                <w:sz w:val="20"/>
                <w:szCs w:val="20"/>
              </w:rPr>
              <w:t>35434,3</w:t>
            </w:r>
          </w:p>
        </w:tc>
        <w:tc>
          <w:tcPr>
            <w:tcW w:w="1276" w:type="dxa"/>
            <w:vAlign w:val="center"/>
          </w:tcPr>
          <w:p w:rsidR="0026257A" w:rsidRPr="0026257A" w:rsidRDefault="0026257A" w:rsidP="0026257A">
            <w:pPr>
              <w:autoSpaceDE w:val="0"/>
              <w:autoSpaceDN w:val="0"/>
              <w:adjustRightInd w:val="0"/>
              <w:jc w:val="center"/>
              <w:rPr>
                <w:sz w:val="20"/>
                <w:szCs w:val="20"/>
              </w:rPr>
            </w:pPr>
            <w:r w:rsidRPr="0026257A">
              <w:rPr>
                <w:sz w:val="20"/>
                <w:szCs w:val="20"/>
              </w:rPr>
              <w:t>19270,9</w:t>
            </w:r>
          </w:p>
        </w:tc>
        <w:tc>
          <w:tcPr>
            <w:tcW w:w="1276" w:type="dxa"/>
            <w:vAlign w:val="center"/>
          </w:tcPr>
          <w:p w:rsidR="0026257A" w:rsidRPr="0026257A" w:rsidRDefault="0076694C" w:rsidP="0026257A">
            <w:pPr>
              <w:jc w:val="center"/>
              <w:rPr>
                <w:sz w:val="20"/>
                <w:szCs w:val="20"/>
              </w:rPr>
            </w:pPr>
            <w:r>
              <w:rPr>
                <w:sz w:val="20"/>
                <w:szCs w:val="20"/>
              </w:rPr>
              <w:t>79,5</w:t>
            </w:r>
          </w:p>
        </w:tc>
        <w:tc>
          <w:tcPr>
            <w:tcW w:w="1276" w:type="dxa"/>
            <w:vAlign w:val="center"/>
          </w:tcPr>
          <w:p w:rsidR="0026257A" w:rsidRPr="0026257A" w:rsidRDefault="0076694C" w:rsidP="0026257A">
            <w:pPr>
              <w:jc w:val="center"/>
              <w:rPr>
                <w:color w:val="000000"/>
                <w:sz w:val="20"/>
                <w:szCs w:val="20"/>
              </w:rPr>
            </w:pPr>
            <w:r>
              <w:rPr>
                <w:color w:val="000000"/>
                <w:sz w:val="20"/>
                <w:szCs w:val="20"/>
              </w:rPr>
              <w:t>183,9</w:t>
            </w:r>
          </w:p>
        </w:tc>
      </w:tr>
      <w:tr w:rsidR="0026257A" w:rsidRPr="00A57033" w:rsidTr="0026257A">
        <w:tc>
          <w:tcPr>
            <w:tcW w:w="587" w:type="dxa"/>
          </w:tcPr>
          <w:p w:rsidR="0026257A" w:rsidRPr="00711FF1" w:rsidRDefault="0026257A" w:rsidP="00801A2A">
            <w:pPr>
              <w:jc w:val="center"/>
              <w:rPr>
                <w:sz w:val="22"/>
                <w:szCs w:val="22"/>
              </w:rPr>
            </w:pPr>
            <w:r w:rsidRPr="00711FF1">
              <w:rPr>
                <w:sz w:val="22"/>
                <w:szCs w:val="22"/>
              </w:rPr>
              <w:t>11</w:t>
            </w:r>
          </w:p>
        </w:tc>
        <w:tc>
          <w:tcPr>
            <w:tcW w:w="2659" w:type="dxa"/>
            <w:vAlign w:val="center"/>
          </w:tcPr>
          <w:p w:rsidR="0026257A" w:rsidRPr="00711FF1" w:rsidRDefault="0026257A" w:rsidP="00785733">
            <w:pPr>
              <w:rPr>
                <w:sz w:val="22"/>
                <w:szCs w:val="22"/>
              </w:rPr>
            </w:pPr>
            <w:r w:rsidRPr="00711FF1">
              <w:rPr>
                <w:sz w:val="22"/>
                <w:szCs w:val="22"/>
              </w:rPr>
              <w:t>Средства массовой информации</w:t>
            </w:r>
          </w:p>
        </w:tc>
        <w:tc>
          <w:tcPr>
            <w:tcW w:w="1149" w:type="dxa"/>
            <w:vAlign w:val="center"/>
          </w:tcPr>
          <w:p w:rsidR="0026257A" w:rsidRPr="0026257A" w:rsidRDefault="00A13CE5" w:rsidP="0026257A">
            <w:pPr>
              <w:jc w:val="center"/>
              <w:rPr>
                <w:sz w:val="20"/>
                <w:szCs w:val="20"/>
              </w:rPr>
            </w:pPr>
            <w:r>
              <w:rPr>
                <w:sz w:val="20"/>
                <w:szCs w:val="20"/>
              </w:rPr>
              <w:t>3961,1</w:t>
            </w:r>
          </w:p>
        </w:tc>
        <w:tc>
          <w:tcPr>
            <w:tcW w:w="1275" w:type="dxa"/>
            <w:vAlign w:val="center"/>
          </w:tcPr>
          <w:p w:rsidR="0026257A" w:rsidRPr="0026257A" w:rsidRDefault="00A13CE5" w:rsidP="0026257A">
            <w:pPr>
              <w:autoSpaceDE w:val="0"/>
              <w:autoSpaceDN w:val="0"/>
              <w:adjustRightInd w:val="0"/>
              <w:jc w:val="center"/>
              <w:rPr>
                <w:sz w:val="20"/>
                <w:szCs w:val="20"/>
              </w:rPr>
            </w:pPr>
            <w:r>
              <w:rPr>
                <w:sz w:val="20"/>
                <w:szCs w:val="20"/>
              </w:rPr>
              <w:t>3101,6</w:t>
            </w:r>
          </w:p>
        </w:tc>
        <w:tc>
          <w:tcPr>
            <w:tcW w:w="1276" w:type="dxa"/>
            <w:vAlign w:val="center"/>
          </w:tcPr>
          <w:p w:rsidR="0026257A" w:rsidRPr="0026257A" w:rsidRDefault="0026257A" w:rsidP="0026257A">
            <w:pPr>
              <w:autoSpaceDE w:val="0"/>
              <w:autoSpaceDN w:val="0"/>
              <w:adjustRightInd w:val="0"/>
              <w:jc w:val="center"/>
              <w:rPr>
                <w:sz w:val="20"/>
                <w:szCs w:val="20"/>
              </w:rPr>
            </w:pPr>
            <w:r w:rsidRPr="0026257A">
              <w:rPr>
                <w:sz w:val="20"/>
                <w:szCs w:val="20"/>
              </w:rPr>
              <w:t>2543,4</w:t>
            </w:r>
          </w:p>
        </w:tc>
        <w:tc>
          <w:tcPr>
            <w:tcW w:w="1276" w:type="dxa"/>
            <w:vAlign w:val="center"/>
          </w:tcPr>
          <w:p w:rsidR="0026257A" w:rsidRPr="0026257A" w:rsidRDefault="0076694C" w:rsidP="0026257A">
            <w:pPr>
              <w:jc w:val="center"/>
              <w:rPr>
                <w:sz w:val="20"/>
                <w:szCs w:val="20"/>
              </w:rPr>
            </w:pPr>
            <w:r>
              <w:rPr>
                <w:sz w:val="20"/>
                <w:szCs w:val="20"/>
              </w:rPr>
              <w:t>78,3</w:t>
            </w:r>
          </w:p>
        </w:tc>
        <w:tc>
          <w:tcPr>
            <w:tcW w:w="1276" w:type="dxa"/>
            <w:vAlign w:val="center"/>
          </w:tcPr>
          <w:p w:rsidR="0026257A" w:rsidRPr="0026257A" w:rsidRDefault="0076694C" w:rsidP="0026257A">
            <w:pPr>
              <w:jc w:val="center"/>
              <w:rPr>
                <w:color w:val="000000"/>
                <w:sz w:val="20"/>
                <w:szCs w:val="20"/>
              </w:rPr>
            </w:pPr>
            <w:r>
              <w:rPr>
                <w:color w:val="000000"/>
                <w:sz w:val="20"/>
                <w:szCs w:val="20"/>
              </w:rPr>
              <w:t>121,9</w:t>
            </w:r>
          </w:p>
        </w:tc>
      </w:tr>
      <w:tr w:rsidR="0026257A" w:rsidRPr="00A57033" w:rsidTr="0026257A">
        <w:tc>
          <w:tcPr>
            <w:tcW w:w="587" w:type="dxa"/>
          </w:tcPr>
          <w:p w:rsidR="0026257A" w:rsidRPr="00711FF1" w:rsidRDefault="0026257A" w:rsidP="00801A2A">
            <w:pPr>
              <w:jc w:val="center"/>
              <w:rPr>
                <w:sz w:val="22"/>
                <w:szCs w:val="22"/>
              </w:rPr>
            </w:pPr>
            <w:r w:rsidRPr="00711FF1">
              <w:rPr>
                <w:sz w:val="22"/>
                <w:szCs w:val="22"/>
              </w:rPr>
              <w:t>12</w:t>
            </w:r>
          </w:p>
        </w:tc>
        <w:tc>
          <w:tcPr>
            <w:tcW w:w="2659" w:type="dxa"/>
            <w:vAlign w:val="center"/>
          </w:tcPr>
          <w:p w:rsidR="0026257A" w:rsidRPr="00711FF1" w:rsidRDefault="0026257A" w:rsidP="00785733">
            <w:pPr>
              <w:rPr>
                <w:sz w:val="22"/>
                <w:szCs w:val="22"/>
              </w:rPr>
            </w:pPr>
            <w:r w:rsidRPr="00711FF1">
              <w:rPr>
                <w:sz w:val="22"/>
                <w:szCs w:val="22"/>
              </w:rPr>
              <w:t>Обслуживание государственного и муниципального долга</w:t>
            </w:r>
          </w:p>
        </w:tc>
        <w:tc>
          <w:tcPr>
            <w:tcW w:w="1149" w:type="dxa"/>
            <w:vAlign w:val="center"/>
          </w:tcPr>
          <w:p w:rsidR="0026257A" w:rsidRPr="0026257A" w:rsidRDefault="00A13CE5" w:rsidP="0026257A">
            <w:pPr>
              <w:jc w:val="center"/>
              <w:rPr>
                <w:sz w:val="20"/>
                <w:szCs w:val="20"/>
              </w:rPr>
            </w:pPr>
            <w:r>
              <w:rPr>
                <w:sz w:val="20"/>
                <w:szCs w:val="20"/>
              </w:rPr>
              <w:t>0,0</w:t>
            </w:r>
          </w:p>
        </w:tc>
        <w:tc>
          <w:tcPr>
            <w:tcW w:w="1275" w:type="dxa"/>
            <w:vAlign w:val="center"/>
          </w:tcPr>
          <w:p w:rsidR="0026257A" w:rsidRPr="0026257A" w:rsidRDefault="00A13CE5" w:rsidP="0026257A">
            <w:pPr>
              <w:autoSpaceDE w:val="0"/>
              <w:autoSpaceDN w:val="0"/>
              <w:adjustRightInd w:val="0"/>
              <w:jc w:val="center"/>
              <w:rPr>
                <w:sz w:val="20"/>
                <w:szCs w:val="20"/>
              </w:rPr>
            </w:pPr>
            <w:r>
              <w:rPr>
                <w:sz w:val="20"/>
                <w:szCs w:val="20"/>
              </w:rPr>
              <w:t>0,0</w:t>
            </w:r>
          </w:p>
        </w:tc>
        <w:tc>
          <w:tcPr>
            <w:tcW w:w="1276" w:type="dxa"/>
            <w:vAlign w:val="center"/>
          </w:tcPr>
          <w:p w:rsidR="0026257A" w:rsidRPr="0026257A" w:rsidRDefault="0026257A" w:rsidP="0026257A">
            <w:pPr>
              <w:autoSpaceDE w:val="0"/>
              <w:autoSpaceDN w:val="0"/>
              <w:adjustRightInd w:val="0"/>
              <w:jc w:val="center"/>
              <w:rPr>
                <w:sz w:val="20"/>
                <w:szCs w:val="20"/>
              </w:rPr>
            </w:pPr>
            <w:r w:rsidRPr="0026257A">
              <w:rPr>
                <w:sz w:val="20"/>
                <w:szCs w:val="20"/>
              </w:rPr>
              <w:t>0,0</w:t>
            </w:r>
          </w:p>
        </w:tc>
        <w:tc>
          <w:tcPr>
            <w:tcW w:w="1276" w:type="dxa"/>
            <w:vAlign w:val="center"/>
          </w:tcPr>
          <w:p w:rsidR="0026257A" w:rsidRPr="0026257A" w:rsidRDefault="0076694C" w:rsidP="0026257A">
            <w:pPr>
              <w:jc w:val="center"/>
              <w:rPr>
                <w:sz w:val="20"/>
                <w:szCs w:val="20"/>
              </w:rPr>
            </w:pPr>
            <w:r>
              <w:rPr>
                <w:sz w:val="20"/>
                <w:szCs w:val="20"/>
              </w:rPr>
              <w:t>-</w:t>
            </w:r>
          </w:p>
        </w:tc>
        <w:tc>
          <w:tcPr>
            <w:tcW w:w="1276" w:type="dxa"/>
            <w:vAlign w:val="center"/>
          </w:tcPr>
          <w:p w:rsidR="0026257A" w:rsidRPr="0026257A" w:rsidRDefault="0076694C" w:rsidP="0026257A">
            <w:pPr>
              <w:jc w:val="center"/>
              <w:rPr>
                <w:color w:val="000000"/>
                <w:sz w:val="20"/>
                <w:szCs w:val="20"/>
              </w:rPr>
            </w:pPr>
            <w:r>
              <w:rPr>
                <w:color w:val="000000"/>
                <w:sz w:val="20"/>
                <w:szCs w:val="20"/>
              </w:rPr>
              <w:t>-</w:t>
            </w:r>
          </w:p>
        </w:tc>
      </w:tr>
      <w:tr w:rsidR="0026257A" w:rsidRPr="00A57033" w:rsidTr="0026257A">
        <w:tc>
          <w:tcPr>
            <w:tcW w:w="587" w:type="dxa"/>
          </w:tcPr>
          <w:p w:rsidR="0026257A" w:rsidRPr="00711FF1" w:rsidRDefault="0026257A" w:rsidP="00785733">
            <w:pPr>
              <w:rPr>
                <w:b/>
                <w:sz w:val="22"/>
                <w:szCs w:val="22"/>
              </w:rPr>
            </w:pPr>
          </w:p>
        </w:tc>
        <w:tc>
          <w:tcPr>
            <w:tcW w:w="2659" w:type="dxa"/>
            <w:vAlign w:val="center"/>
          </w:tcPr>
          <w:p w:rsidR="0026257A" w:rsidRPr="00711FF1" w:rsidRDefault="0026257A" w:rsidP="00785733">
            <w:pPr>
              <w:rPr>
                <w:b/>
                <w:sz w:val="22"/>
                <w:szCs w:val="22"/>
              </w:rPr>
            </w:pPr>
            <w:r w:rsidRPr="00711FF1">
              <w:rPr>
                <w:b/>
                <w:sz w:val="22"/>
                <w:szCs w:val="22"/>
              </w:rPr>
              <w:t>Всего:</w:t>
            </w:r>
          </w:p>
        </w:tc>
        <w:tc>
          <w:tcPr>
            <w:tcW w:w="1149" w:type="dxa"/>
            <w:vAlign w:val="center"/>
          </w:tcPr>
          <w:p w:rsidR="0026257A" w:rsidRPr="0026257A" w:rsidRDefault="00A13CE5" w:rsidP="0026257A">
            <w:pPr>
              <w:jc w:val="center"/>
              <w:rPr>
                <w:b/>
                <w:sz w:val="20"/>
                <w:szCs w:val="20"/>
              </w:rPr>
            </w:pPr>
            <w:r>
              <w:rPr>
                <w:b/>
                <w:sz w:val="20"/>
                <w:szCs w:val="20"/>
              </w:rPr>
              <w:t>1824112,</w:t>
            </w:r>
            <w:r w:rsidR="00E44C0F">
              <w:rPr>
                <w:b/>
                <w:sz w:val="20"/>
                <w:szCs w:val="20"/>
              </w:rPr>
              <w:t>4</w:t>
            </w:r>
          </w:p>
        </w:tc>
        <w:tc>
          <w:tcPr>
            <w:tcW w:w="1275" w:type="dxa"/>
            <w:vAlign w:val="center"/>
          </w:tcPr>
          <w:p w:rsidR="0026257A" w:rsidRPr="0026257A" w:rsidRDefault="00E44C0F" w:rsidP="0026257A">
            <w:pPr>
              <w:autoSpaceDE w:val="0"/>
              <w:autoSpaceDN w:val="0"/>
              <w:adjustRightInd w:val="0"/>
              <w:jc w:val="center"/>
              <w:rPr>
                <w:b/>
                <w:sz w:val="20"/>
                <w:szCs w:val="20"/>
              </w:rPr>
            </w:pPr>
            <w:r>
              <w:rPr>
                <w:b/>
                <w:sz w:val="20"/>
                <w:szCs w:val="20"/>
              </w:rPr>
              <w:t>10993</w:t>
            </w:r>
            <w:r w:rsidR="004B2EB3">
              <w:rPr>
                <w:b/>
                <w:sz w:val="20"/>
                <w:szCs w:val="20"/>
              </w:rPr>
              <w:t>70,0</w:t>
            </w:r>
          </w:p>
        </w:tc>
        <w:tc>
          <w:tcPr>
            <w:tcW w:w="1276" w:type="dxa"/>
            <w:vAlign w:val="center"/>
          </w:tcPr>
          <w:p w:rsidR="0026257A" w:rsidRPr="0026257A" w:rsidRDefault="0026257A" w:rsidP="0026257A">
            <w:pPr>
              <w:autoSpaceDE w:val="0"/>
              <w:autoSpaceDN w:val="0"/>
              <w:adjustRightInd w:val="0"/>
              <w:jc w:val="center"/>
              <w:rPr>
                <w:b/>
                <w:sz w:val="20"/>
                <w:szCs w:val="20"/>
              </w:rPr>
            </w:pPr>
            <w:r w:rsidRPr="0026257A">
              <w:rPr>
                <w:b/>
                <w:sz w:val="20"/>
                <w:szCs w:val="20"/>
              </w:rPr>
              <w:t>987471,7</w:t>
            </w:r>
          </w:p>
        </w:tc>
        <w:tc>
          <w:tcPr>
            <w:tcW w:w="1276" w:type="dxa"/>
            <w:vAlign w:val="center"/>
          </w:tcPr>
          <w:p w:rsidR="0026257A" w:rsidRPr="0026257A" w:rsidRDefault="0076694C" w:rsidP="0026257A">
            <w:pPr>
              <w:jc w:val="center"/>
              <w:rPr>
                <w:b/>
                <w:sz w:val="20"/>
                <w:szCs w:val="20"/>
              </w:rPr>
            </w:pPr>
            <w:r>
              <w:rPr>
                <w:b/>
                <w:sz w:val="20"/>
                <w:szCs w:val="20"/>
              </w:rPr>
              <w:t>60,3</w:t>
            </w:r>
          </w:p>
        </w:tc>
        <w:tc>
          <w:tcPr>
            <w:tcW w:w="1276" w:type="dxa"/>
            <w:vAlign w:val="center"/>
          </w:tcPr>
          <w:p w:rsidR="0026257A" w:rsidRPr="0026257A" w:rsidRDefault="0076694C" w:rsidP="0026257A">
            <w:pPr>
              <w:jc w:val="center"/>
              <w:rPr>
                <w:b/>
                <w:color w:val="000000"/>
                <w:sz w:val="20"/>
                <w:szCs w:val="20"/>
              </w:rPr>
            </w:pPr>
            <w:r>
              <w:rPr>
                <w:b/>
                <w:color w:val="000000"/>
                <w:sz w:val="20"/>
                <w:szCs w:val="20"/>
              </w:rPr>
              <w:t>111,3</w:t>
            </w:r>
          </w:p>
        </w:tc>
      </w:tr>
    </w:tbl>
    <w:p w:rsidR="00BC2D0C" w:rsidRPr="00A57033" w:rsidRDefault="00BC2D0C" w:rsidP="0089377F">
      <w:pPr>
        <w:ind w:firstLine="567"/>
        <w:jc w:val="both"/>
        <w:rPr>
          <w:b/>
        </w:rPr>
      </w:pPr>
    </w:p>
    <w:p w:rsidR="00DB3D27" w:rsidRDefault="00BC2D0C" w:rsidP="007F24D4">
      <w:pPr>
        <w:autoSpaceDE w:val="0"/>
        <w:autoSpaceDN w:val="0"/>
        <w:adjustRightInd w:val="0"/>
        <w:ind w:firstLine="709"/>
        <w:jc w:val="both"/>
      </w:pPr>
      <w:r w:rsidRPr="00A57033">
        <w:t xml:space="preserve">Анализ исполнения местного бюджета за </w:t>
      </w:r>
      <w:r w:rsidR="00C36DDA">
        <w:t>9</w:t>
      </w:r>
      <w:r w:rsidR="00065639" w:rsidRPr="00A57033">
        <w:t xml:space="preserve"> </w:t>
      </w:r>
      <w:r w:rsidR="00C36DDA">
        <w:t>месяцев</w:t>
      </w:r>
      <w:r w:rsidR="006676CF">
        <w:t xml:space="preserve"> </w:t>
      </w:r>
      <w:r w:rsidR="00065639" w:rsidRPr="00A57033">
        <w:t>20</w:t>
      </w:r>
      <w:r w:rsidR="006676CF">
        <w:t>2</w:t>
      </w:r>
      <w:r w:rsidR="007C49C5">
        <w:t>2</w:t>
      </w:r>
      <w:r w:rsidRPr="00A57033">
        <w:t xml:space="preserve"> года показал, что расходная часть бюджета исполнена на </w:t>
      </w:r>
      <w:r w:rsidR="007C49C5">
        <w:t xml:space="preserve"> </w:t>
      </w:r>
      <w:r w:rsidR="00A774E5">
        <w:t>60,3</w:t>
      </w:r>
      <w:r w:rsidR="00D57392" w:rsidRPr="00A57033">
        <w:t xml:space="preserve"> </w:t>
      </w:r>
      <w:r w:rsidRPr="00A57033">
        <w:t xml:space="preserve">% </w:t>
      </w:r>
      <w:r w:rsidR="003F6FF6">
        <w:t xml:space="preserve"> </w:t>
      </w:r>
      <w:r w:rsidR="009577C8">
        <w:t xml:space="preserve">от </w:t>
      </w:r>
      <w:r w:rsidR="00DE6CC8">
        <w:t>утвержденных</w:t>
      </w:r>
      <w:r w:rsidR="006B4FB2">
        <w:t xml:space="preserve"> </w:t>
      </w:r>
      <w:r w:rsidR="009577C8">
        <w:t>годовых назначений</w:t>
      </w:r>
      <w:r w:rsidRPr="00A57033">
        <w:t xml:space="preserve"> или </w:t>
      </w:r>
      <w:r w:rsidR="009577C8">
        <w:t xml:space="preserve">на сумму </w:t>
      </w:r>
      <w:r w:rsidR="004B2EB3">
        <w:rPr>
          <w:b/>
        </w:rPr>
        <w:t>1099370,0</w:t>
      </w:r>
      <w:r w:rsidR="006B4FB2">
        <w:t xml:space="preserve"> </w:t>
      </w:r>
      <w:r w:rsidRPr="00A57033">
        <w:t>тыс.руб</w:t>
      </w:r>
      <w:r w:rsidR="00065F30" w:rsidRPr="00A57033">
        <w:t>лей</w:t>
      </w:r>
      <w:r w:rsidRPr="00A57033">
        <w:t xml:space="preserve">. </w:t>
      </w:r>
    </w:p>
    <w:p w:rsidR="0071114A" w:rsidRDefault="00BC2D0C" w:rsidP="00935D16">
      <w:pPr>
        <w:ind w:firstLine="709"/>
        <w:jc w:val="both"/>
      </w:pPr>
      <w:r w:rsidRPr="008D3F60">
        <w:t>Как видно из таблицы №</w:t>
      </w:r>
      <w:r w:rsidR="00D57392" w:rsidRPr="008D3F60">
        <w:t xml:space="preserve"> </w:t>
      </w:r>
      <w:r w:rsidR="00173939" w:rsidRPr="008D3F60">
        <w:t>3</w:t>
      </w:r>
      <w:r w:rsidRPr="008D3F60">
        <w:t xml:space="preserve">  </w:t>
      </w:r>
      <w:r w:rsidR="0099726F" w:rsidRPr="008D3F60">
        <w:t>н</w:t>
      </w:r>
      <w:r w:rsidR="0074289B" w:rsidRPr="008D3F60">
        <w:t xml:space="preserve">аибольшее исполнение </w:t>
      </w:r>
      <w:r w:rsidR="00C85F0C" w:rsidRPr="008D3F60">
        <w:t xml:space="preserve">в разрезе функциональной структуры расходов </w:t>
      </w:r>
      <w:r w:rsidR="00A06C92" w:rsidRPr="008D3F60">
        <w:t>сложилось по разделам</w:t>
      </w:r>
      <w:r w:rsidR="0074289B" w:rsidRPr="008D3F60">
        <w:t xml:space="preserve"> «</w:t>
      </w:r>
      <w:r w:rsidR="00A06C92" w:rsidRPr="008D3F60">
        <w:t>Физическая культура и спорт</w:t>
      </w:r>
      <w:r w:rsidR="0074289B" w:rsidRPr="008D3F60">
        <w:t>»</w:t>
      </w:r>
      <w:r w:rsidR="00C85F0C" w:rsidRPr="008D3F60">
        <w:t xml:space="preserve"> </w:t>
      </w:r>
      <w:r w:rsidR="00A06C92" w:rsidRPr="008D3F60">
        <w:t>79,5</w:t>
      </w:r>
      <w:r w:rsidR="00C85F0C" w:rsidRPr="008D3F60">
        <w:t xml:space="preserve"> %</w:t>
      </w:r>
      <w:r w:rsidR="00A06C92" w:rsidRPr="008D3F60">
        <w:t xml:space="preserve"> и «Средства массовой информации» 78,3 %</w:t>
      </w:r>
      <w:r w:rsidR="0071114A">
        <w:t xml:space="preserve">. </w:t>
      </w:r>
    </w:p>
    <w:p w:rsidR="00BC7495" w:rsidRDefault="0071114A" w:rsidP="00935D16">
      <w:pPr>
        <w:ind w:firstLine="709"/>
        <w:jc w:val="both"/>
      </w:pPr>
      <w:r>
        <w:t>Н</w:t>
      </w:r>
      <w:r w:rsidR="00D57392" w:rsidRPr="008D3F60">
        <w:t>аименьшее</w:t>
      </w:r>
      <w:r>
        <w:t xml:space="preserve"> исполнение сложилось</w:t>
      </w:r>
      <w:r w:rsidR="00D57392" w:rsidRPr="008D3F60">
        <w:t xml:space="preserve"> по раздел</w:t>
      </w:r>
      <w:r w:rsidR="0099726F" w:rsidRPr="008D3F60">
        <w:t>у</w:t>
      </w:r>
      <w:r w:rsidR="00D57392" w:rsidRPr="008D3F60">
        <w:t xml:space="preserve"> </w:t>
      </w:r>
      <w:r w:rsidR="00DE0F4C" w:rsidRPr="008D3F60">
        <w:t>«</w:t>
      </w:r>
      <w:r w:rsidR="000665C2" w:rsidRPr="008D3F60">
        <w:t>Жилищно-коммунальное хозяйство</w:t>
      </w:r>
      <w:r w:rsidR="00DE0F4C" w:rsidRPr="008D3F60">
        <w:t xml:space="preserve">» </w:t>
      </w:r>
      <w:r w:rsidR="000665C2" w:rsidRPr="008D3F60">
        <w:t>2</w:t>
      </w:r>
      <w:r w:rsidR="00A06C92" w:rsidRPr="008D3F60">
        <w:t>6</w:t>
      </w:r>
      <w:r w:rsidR="000665C2" w:rsidRPr="008D3F60">
        <w:t>,</w:t>
      </w:r>
      <w:r w:rsidR="00A06C92" w:rsidRPr="008D3F60">
        <w:t>7</w:t>
      </w:r>
      <w:r w:rsidR="0099726F" w:rsidRPr="008D3F60">
        <w:t xml:space="preserve"> </w:t>
      </w:r>
      <w:r w:rsidR="00DE0F4C" w:rsidRPr="008D3F60">
        <w:t>%</w:t>
      </w:r>
      <w:r>
        <w:t>, «Национальная экономика» 44,6 %.</w:t>
      </w:r>
      <w:r w:rsidR="009E638D" w:rsidRPr="008D3F60">
        <w:t xml:space="preserve"> </w:t>
      </w:r>
      <w:r w:rsidR="008D3F60" w:rsidRPr="008D3F60">
        <w:t xml:space="preserve">Расходы по разделу «Здравоохранение» в </w:t>
      </w:r>
      <w:r>
        <w:t>отчетном периоде</w:t>
      </w:r>
      <w:r w:rsidR="008D3F60" w:rsidRPr="008D3F60">
        <w:t xml:space="preserve"> не производились.</w:t>
      </w:r>
      <w:r w:rsidR="008D3F60">
        <w:t xml:space="preserve"> </w:t>
      </w:r>
      <w:r w:rsidR="009E638D" w:rsidRPr="008D3F60">
        <w:t xml:space="preserve">В связи с отсутствием муниципального долга </w:t>
      </w:r>
      <w:r w:rsidR="00BC7495">
        <w:t xml:space="preserve">в отчетном периоде также не производились </w:t>
      </w:r>
      <w:r w:rsidR="009E638D" w:rsidRPr="008D3F60">
        <w:t>р</w:t>
      </w:r>
      <w:r w:rsidR="00C85F0C" w:rsidRPr="008D3F60">
        <w:t>асходы на обслуживание муниципального долга</w:t>
      </w:r>
      <w:r w:rsidR="00BC7495">
        <w:t>.</w:t>
      </w:r>
    </w:p>
    <w:p w:rsidR="00E830C5" w:rsidRDefault="00C85F0C" w:rsidP="00935D16">
      <w:pPr>
        <w:ind w:firstLine="709"/>
        <w:jc w:val="both"/>
      </w:pPr>
      <w:r w:rsidRPr="008D3F60">
        <w:t xml:space="preserve"> </w:t>
      </w:r>
      <w:r w:rsidR="000665C2" w:rsidRPr="0063149F">
        <w:t>В общем объеме</w:t>
      </w:r>
      <w:r w:rsidR="00451BF8" w:rsidRPr="0063149F">
        <w:t xml:space="preserve"> расходов местного бюджета </w:t>
      </w:r>
      <w:r w:rsidR="000665C2" w:rsidRPr="0063149F">
        <w:t>за 9 месяцев</w:t>
      </w:r>
      <w:r w:rsidR="00451BF8" w:rsidRPr="0063149F">
        <w:t xml:space="preserve"> 202</w:t>
      </w:r>
      <w:r w:rsidR="008D3F60" w:rsidRPr="0063149F">
        <w:t>2</w:t>
      </w:r>
      <w:r w:rsidR="00BC7495">
        <w:t xml:space="preserve"> года, как и в предыдущие периоды,</w:t>
      </w:r>
      <w:r w:rsidR="00451BF8" w:rsidRPr="0063149F">
        <w:t xml:space="preserve"> </w:t>
      </w:r>
      <w:r w:rsidR="008D3F60" w:rsidRPr="0063149F">
        <w:t xml:space="preserve">наибольший удельный вес </w:t>
      </w:r>
      <w:r w:rsidR="00451BF8" w:rsidRPr="0063149F">
        <w:t xml:space="preserve">занимают расходы </w:t>
      </w:r>
      <w:r w:rsidR="000665C2" w:rsidRPr="0063149F">
        <w:t>по разделу «О</w:t>
      </w:r>
      <w:r w:rsidR="00451BF8" w:rsidRPr="0063149F">
        <w:t>бразование</w:t>
      </w:r>
      <w:r w:rsidR="000665C2" w:rsidRPr="0063149F">
        <w:t>»</w:t>
      </w:r>
      <w:r w:rsidR="00BC7495">
        <w:t xml:space="preserve"> - </w:t>
      </w:r>
      <w:r w:rsidR="0063149F" w:rsidRPr="0063149F">
        <w:t>60,5</w:t>
      </w:r>
      <w:r w:rsidR="00451BF8" w:rsidRPr="0063149F">
        <w:t xml:space="preserve"> %  от общего объема расходов (см. рисунок </w:t>
      </w:r>
      <w:r w:rsidR="002C5399" w:rsidRPr="0063149F">
        <w:t xml:space="preserve">№ </w:t>
      </w:r>
      <w:r w:rsidR="008749D3" w:rsidRPr="0063149F">
        <w:t>5</w:t>
      </w:r>
      <w:r w:rsidR="00451BF8" w:rsidRPr="0063149F">
        <w:t>).</w:t>
      </w:r>
    </w:p>
    <w:p w:rsidR="00585C87" w:rsidRDefault="00585C87" w:rsidP="00935D16">
      <w:pPr>
        <w:ind w:firstLine="709"/>
        <w:jc w:val="both"/>
      </w:pPr>
    </w:p>
    <w:p w:rsidR="006676CF" w:rsidRDefault="000F64BC" w:rsidP="00585C87">
      <w:pPr>
        <w:jc w:val="both"/>
        <w:rPr>
          <w:noProof/>
        </w:rPr>
      </w:pPr>
      <w:r>
        <w:rPr>
          <w:noProof/>
        </w:rPr>
        <w:drawing>
          <wp:inline distT="0" distB="0" distL="0" distR="0">
            <wp:extent cx="5886450" cy="2641600"/>
            <wp:effectExtent l="0" t="0" r="19050"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69A0" w:rsidRDefault="00256DA2" w:rsidP="00935D16">
      <w:pPr>
        <w:ind w:firstLine="709"/>
        <w:jc w:val="both"/>
        <w:rPr>
          <w:sz w:val="20"/>
          <w:szCs w:val="20"/>
        </w:rPr>
      </w:pPr>
      <w:r w:rsidRPr="00B01EE3">
        <w:rPr>
          <w:sz w:val="20"/>
          <w:szCs w:val="20"/>
        </w:rPr>
        <w:t xml:space="preserve">Рисунок № </w:t>
      </w:r>
      <w:r w:rsidR="008749D3">
        <w:rPr>
          <w:sz w:val="20"/>
          <w:szCs w:val="20"/>
        </w:rPr>
        <w:t>5</w:t>
      </w:r>
      <w:r w:rsidRPr="00B01EE3">
        <w:rPr>
          <w:sz w:val="20"/>
          <w:szCs w:val="20"/>
        </w:rPr>
        <w:t xml:space="preserve"> – Структура </w:t>
      </w:r>
      <w:r w:rsidR="00B01EE3">
        <w:rPr>
          <w:sz w:val="20"/>
          <w:szCs w:val="20"/>
        </w:rPr>
        <w:t>расходов</w:t>
      </w:r>
      <w:r w:rsidRPr="00B01EE3">
        <w:rPr>
          <w:sz w:val="20"/>
          <w:szCs w:val="20"/>
        </w:rPr>
        <w:t xml:space="preserve"> местного бюджета за </w:t>
      </w:r>
      <w:r w:rsidR="003B0E91">
        <w:rPr>
          <w:sz w:val="20"/>
          <w:szCs w:val="20"/>
        </w:rPr>
        <w:t xml:space="preserve">9 </w:t>
      </w:r>
      <w:r w:rsidR="00C81862">
        <w:rPr>
          <w:sz w:val="20"/>
          <w:szCs w:val="20"/>
        </w:rPr>
        <w:t>месяцев</w:t>
      </w:r>
      <w:r w:rsidRPr="00B01EE3">
        <w:rPr>
          <w:sz w:val="20"/>
          <w:szCs w:val="20"/>
        </w:rPr>
        <w:t xml:space="preserve"> 20</w:t>
      </w:r>
      <w:r w:rsidR="00D833BF">
        <w:rPr>
          <w:sz w:val="20"/>
          <w:szCs w:val="20"/>
        </w:rPr>
        <w:t>2</w:t>
      </w:r>
      <w:r w:rsidR="00DE6CC8">
        <w:rPr>
          <w:sz w:val="20"/>
          <w:szCs w:val="20"/>
        </w:rPr>
        <w:t>1</w:t>
      </w:r>
      <w:r w:rsidRPr="00B01EE3">
        <w:rPr>
          <w:sz w:val="20"/>
          <w:szCs w:val="20"/>
        </w:rPr>
        <w:t xml:space="preserve"> года</w:t>
      </w:r>
    </w:p>
    <w:p w:rsidR="00221A7C" w:rsidRDefault="00221A7C" w:rsidP="00935D16">
      <w:pPr>
        <w:ind w:firstLine="709"/>
        <w:jc w:val="both"/>
        <w:rPr>
          <w:sz w:val="20"/>
          <w:szCs w:val="20"/>
        </w:rPr>
      </w:pPr>
    </w:p>
    <w:p w:rsidR="001D2390" w:rsidRDefault="001D2390" w:rsidP="001D2390">
      <w:pPr>
        <w:autoSpaceDE w:val="0"/>
        <w:autoSpaceDN w:val="0"/>
        <w:adjustRightInd w:val="0"/>
        <w:ind w:firstLine="709"/>
        <w:jc w:val="both"/>
      </w:pPr>
      <w:r w:rsidRPr="00DB3D27">
        <w:t>Расходы местного бюджета за 9 месяцев 202</w:t>
      </w:r>
      <w:r w:rsidR="00BC7495">
        <w:t>2</w:t>
      </w:r>
      <w:r w:rsidRPr="00DB3D27">
        <w:t xml:space="preserve"> года по сравн</w:t>
      </w:r>
      <w:r w:rsidR="00B07402">
        <w:t>ению с аналогичным периодом 2021</w:t>
      </w:r>
      <w:r w:rsidRPr="00DB3D27">
        <w:t xml:space="preserve"> года у</w:t>
      </w:r>
      <w:r w:rsidR="00B07402">
        <w:t>величились</w:t>
      </w:r>
      <w:r w:rsidRPr="00DB3D27">
        <w:t xml:space="preserve"> </w:t>
      </w:r>
      <w:r w:rsidR="00C5548E">
        <w:t>на</w:t>
      </w:r>
      <w:r w:rsidR="004B2EB3">
        <w:t xml:space="preserve"> 111898,3</w:t>
      </w:r>
      <w:r w:rsidRPr="00DB3D27">
        <w:t xml:space="preserve"> тыс.руб. </w:t>
      </w:r>
      <w:r w:rsidR="00C5548E">
        <w:t xml:space="preserve">или 11,3 % </w:t>
      </w:r>
      <w:r w:rsidRPr="00DB3D27">
        <w:t>(</w:t>
      </w:r>
      <w:r w:rsidR="00585C87">
        <w:t xml:space="preserve">факт </w:t>
      </w:r>
      <w:r w:rsidR="00D10AF2">
        <w:t xml:space="preserve">9 месяцев  2021 года 987471,7 </w:t>
      </w:r>
      <w:r w:rsidRPr="00DB3D27">
        <w:t>тыс.руб.).</w:t>
      </w:r>
      <w:r w:rsidR="00943D60">
        <w:t xml:space="preserve"> </w:t>
      </w:r>
      <w:r w:rsidR="00943D60" w:rsidRPr="000B2CD1">
        <w:t xml:space="preserve">Наибольшее </w:t>
      </w:r>
      <w:r w:rsidR="00B07402" w:rsidRPr="000B2CD1">
        <w:t>увеличение</w:t>
      </w:r>
      <w:r w:rsidR="00943D60" w:rsidRPr="000B2CD1">
        <w:t xml:space="preserve"> в сравнении с прошлым годом </w:t>
      </w:r>
      <w:r w:rsidR="00943D60" w:rsidRPr="000B2CD1">
        <w:lastRenderedPageBreak/>
        <w:t>произошло по раздел</w:t>
      </w:r>
      <w:r w:rsidR="00B07402" w:rsidRPr="000B2CD1">
        <w:t>ам</w:t>
      </w:r>
      <w:r w:rsidR="00943D60" w:rsidRPr="000B2CD1">
        <w:t xml:space="preserve"> </w:t>
      </w:r>
      <w:r w:rsidR="00B07402" w:rsidRPr="000B2CD1">
        <w:t>«Физическая культура и спорт» (увеличение на 83,9 % или 16163,4 тыс.руб.) и «Национальная экономика» (увеличение на 34,2 % или 28413,6 тыс.руб.).</w:t>
      </w:r>
    </w:p>
    <w:p w:rsidR="00923291" w:rsidRDefault="00923291" w:rsidP="001D2390">
      <w:pPr>
        <w:autoSpaceDE w:val="0"/>
        <w:autoSpaceDN w:val="0"/>
        <w:adjustRightInd w:val="0"/>
        <w:ind w:firstLine="709"/>
        <w:jc w:val="both"/>
      </w:pPr>
      <w:r>
        <w:t xml:space="preserve">Из </w:t>
      </w:r>
      <w:r w:rsidRPr="00923291">
        <w:t>пояснени</w:t>
      </w:r>
      <w:r>
        <w:t>й</w:t>
      </w:r>
      <w:r w:rsidRPr="00923291">
        <w:t xml:space="preserve"> Комитета по финансам администрации городского округа от 31.10.2022г № 16592/КФ</w:t>
      </w:r>
      <w:r>
        <w:t xml:space="preserve"> следует, что причинами увеличения расходов в сравнении с аналогичным периодом прошлого года </w:t>
      </w:r>
      <w:r w:rsidR="000B2CD1">
        <w:t xml:space="preserve"> </w:t>
      </w:r>
      <w:r>
        <w:t xml:space="preserve">по </w:t>
      </w:r>
      <w:r w:rsidR="000B2CD1">
        <w:t xml:space="preserve">разделу «Физическая культура и спорт» является увеличение расходов на содержание МАУ ЦРС «Олимпия» (в связи с открытием нового объекта ФОК «Тулун-Арена»); по разделу «Национальная экономика» - реализация мероприятий в 2022 года с участием средств субсидии из областного бюджета на осуществление дорожной деятельности в отношении автомобильных дорог местного значения (восстановление автомобильных дорог после завершения строительства дамбы, ремонт дорог по </w:t>
      </w:r>
      <w:proofErr w:type="spellStart"/>
      <w:r w:rsidR="000B2CD1">
        <w:t>ул</w:t>
      </w:r>
      <w:proofErr w:type="gramStart"/>
      <w:r w:rsidR="000B2CD1">
        <w:t>.В</w:t>
      </w:r>
      <w:proofErr w:type="gramEnd"/>
      <w:r w:rsidR="000B2CD1">
        <w:t>ойкова</w:t>
      </w:r>
      <w:proofErr w:type="spellEnd"/>
      <w:r w:rsidR="000B2CD1">
        <w:t xml:space="preserve"> и </w:t>
      </w:r>
      <w:proofErr w:type="spellStart"/>
      <w:r w:rsidR="000B2CD1">
        <w:t>ул.Ломоносова</w:t>
      </w:r>
      <w:proofErr w:type="spellEnd"/>
      <w:r w:rsidR="000B2CD1">
        <w:t>).</w:t>
      </w:r>
    </w:p>
    <w:p w:rsidR="00094ABE" w:rsidRDefault="0000507A" w:rsidP="00935D16">
      <w:pPr>
        <w:ind w:firstLine="709"/>
        <w:jc w:val="both"/>
      </w:pPr>
      <w:r w:rsidRPr="000F64BC">
        <w:t xml:space="preserve">В общем объеме расходов местного бюджета за </w:t>
      </w:r>
      <w:r w:rsidR="00194A8C">
        <w:t>9</w:t>
      </w:r>
      <w:r w:rsidRPr="000F64BC">
        <w:t xml:space="preserve"> </w:t>
      </w:r>
      <w:r w:rsidR="00194A8C">
        <w:t>месяцев</w:t>
      </w:r>
      <w:r w:rsidRPr="000F64BC">
        <w:t xml:space="preserve"> 20</w:t>
      </w:r>
      <w:r w:rsidR="00EC48DA" w:rsidRPr="000F64BC">
        <w:t>2</w:t>
      </w:r>
      <w:r w:rsidR="00AC1E3E">
        <w:t>2</w:t>
      </w:r>
      <w:r w:rsidRPr="000F64BC">
        <w:t xml:space="preserve"> года расходы в рамках исполнения муниципальных программ города Тулуна составили </w:t>
      </w:r>
      <w:r w:rsidR="003F6FF6">
        <w:t>90,6</w:t>
      </w:r>
      <w:r w:rsidRPr="000F64BC">
        <w:t xml:space="preserve"> %</w:t>
      </w:r>
      <w:r w:rsidR="00973AA5" w:rsidRPr="000F64BC">
        <w:t>.</w:t>
      </w:r>
      <w:r w:rsidR="00D10AF2">
        <w:t xml:space="preserve"> </w:t>
      </w:r>
      <w:r w:rsidR="005A0F30" w:rsidRPr="000F64BC">
        <w:t xml:space="preserve">Анализ исполнения </w:t>
      </w:r>
      <w:r w:rsidR="00585C87">
        <w:t xml:space="preserve">расходов в рамках </w:t>
      </w:r>
      <w:r w:rsidR="005A0F30" w:rsidRPr="000F64BC">
        <w:t xml:space="preserve">муниципальных программ города </w:t>
      </w:r>
      <w:r w:rsidR="0099726F" w:rsidRPr="000F64BC">
        <w:t xml:space="preserve">Тулуна представлен в таблице № </w:t>
      </w:r>
      <w:r w:rsidR="00930CAC" w:rsidRPr="000F64BC">
        <w:t>4</w:t>
      </w:r>
      <w:r w:rsidR="00094ABE">
        <w:t>.</w:t>
      </w:r>
    </w:p>
    <w:p w:rsidR="005A0F30" w:rsidRPr="00A57033" w:rsidRDefault="0099726F" w:rsidP="005A0F30">
      <w:pPr>
        <w:ind w:firstLine="567"/>
        <w:jc w:val="right"/>
      </w:pPr>
      <w:r>
        <w:t xml:space="preserve">Таблица № </w:t>
      </w:r>
      <w:r w:rsidR="00930CAC">
        <w:t>4</w:t>
      </w:r>
      <w:r w:rsidR="005A0F30" w:rsidRPr="00A57033">
        <w:t xml:space="preserve"> (тыс.руб</w:t>
      </w:r>
      <w:r w:rsidR="00930CAC">
        <w:t>.</w:t>
      </w:r>
      <w:r w:rsidR="005A0F30" w:rsidRPr="00A57033">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58"/>
        <w:gridCol w:w="1293"/>
        <w:gridCol w:w="1293"/>
        <w:gridCol w:w="1045"/>
      </w:tblGrid>
      <w:tr w:rsidR="006B255A" w:rsidRPr="00A57033" w:rsidTr="001D2390">
        <w:trPr>
          <w:trHeight w:val="900"/>
        </w:trPr>
        <w:tc>
          <w:tcPr>
            <w:tcW w:w="567" w:type="dxa"/>
          </w:tcPr>
          <w:p w:rsidR="006B255A" w:rsidRPr="00D416E7" w:rsidRDefault="006B255A" w:rsidP="00AB5549">
            <w:pPr>
              <w:jc w:val="center"/>
              <w:rPr>
                <w:sz w:val="20"/>
                <w:szCs w:val="20"/>
              </w:rPr>
            </w:pPr>
          </w:p>
          <w:p w:rsidR="006B255A" w:rsidRPr="00D416E7" w:rsidRDefault="006B255A" w:rsidP="00AB5549">
            <w:pPr>
              <w:jc w:val="center"/>
              <w:rPr>
                <w:sz w:val="20"/>
                <w:szCs w:val="20"/>
              </w:rPr>
            </w:pPr>
            <w:r w:rsidRPr="00D416E7">
              <w:rPr>
                <w:sz w:val="20"/>
                <w:szCs w:val="20"/>
              </w:rPr>
              <w:t xml:space="preserve">№ </w:t>
            </w:r>
            <w:proofErr w:type="gramStart"/>
            <w:r w:rsidRPr="00D416E7">
              <w:rPr>
                <w:sz w:val="20"/>
                <w:szCs w:val="20"/>
              </w:rPr>
              <w:t>п</w:t>
            </w:r>
            <w:proofErr w:type="gramEnd"/>
            <w:r w:rsidRPr="00D416E7">
              <w:rPr>
                <w:sz w:val="20"/>
                <w:szCs w:val="20"/>
              </w:rPr>
              <w:t>/п</w:t>
            </w:r>
          </w:p>
        </w:tc>
        <w:tc>
          <w:tcPr>
            <w:tcW w:w="5158" w:type="dxa"/>
            <w:shd w:val="clear" w:color="auto" w:fill="auto"/>
            <w:vAlign w:val="center"/>
            <w:hideMark/>
          </w:tcPr>
          <w:p w:rsidR="006B255A" w:rsidRPr="00D416E7" w:rsidRDefault="006B255A" w:rsidP="00AB5549">
            <w:pPr>
              <w:jc w:val="center"/>
              <w:rPr>
                <w:sz w:val="20"/>
                <w:szCs w:val="20"/>
              </w:rPr>
            </w:pPr>
            <w:r w:rsidRPr="00D416E7">
              <w:rPr>
                <w:sz w:val="20"/>
                <w:szCs w:val="20"/>
              </w:rPr>
              <w:t>Наименование муниципальной программы</w:t>
            </w:r>
          </w:p>
        </w:tc>
        <w:tc>
          <w:tcPr>
            <w:tcW w:w="1293" w:type="dxa"/>
            <w:shd w:val="clear" w:color="auto" w:fill="auto"/>
            <w:vAlign w:val="center"/>
            <w:hideMark/>
          </w:tcPr>
          <w:p w:rsidR="006B255A" w:rsidRPr="00D416E7" w:rsidRDefault="006B255A" w:rsidP="00094ABE">
            <w:pPr>
              <w:jc w:val="center"/>
              <w:rPr>
                <w:sz w:val="20"/>
                <w:szCs w:val="20"/>
              </w:rPr>
            </w:pPr>
            <w:r w:rsidRPr="00D416E7">
              <w:rPr>
                <w:sz w:val="20"/>
                <w:szCs w:val="20"/>
              </w:rPr>
              <w:t>План на 20</w:t>
            </w:r>
            <w:r w:rsidR="00EC48DA" w:rsidRPr="00D416E7">
              <w:rPr>
                <w:sz w:val="20"/>
                <w:szCs w:val="20"/>
              </w:rPr>
              <w:t>2</w:t>
            </w:r>
            <w:r w:rsidR="00AC1E3E">
              <w:rPr>
                <w:sz w:val="20"/>
                <w:szCs w:val="20"/>
              </w:rPr>
              <w:t>2</w:t>
            </w:r>
            <w:r w:rsidRPr="00D416E7">
              <w:rPr>
                <w:sz w:val="20"/>
                <w:szCs w:val="20"/>
              </w:rPr>
              <w:t xml:space="preserve"> год</w:t>
            </w:r>
            <w:r w:rsidR="00F0323A">
              <w:rPr>
                <w:sz w:val="20"/>
                <w:szCs w:val="20"/>
              </w:rPr>
              <w:t xml:space="preserve"> </w:t>
            </w:r>
          </w:p>
        </w:tc>
        <w:tc>
          <w:tcPr>
            <w:tcW w:w="1293" w:type="dxa"/>
            <w:shd w:val="clear" w:color="auto" w:fill="auto"/>
            <w:vAlign w:val="center"/>
            <w:hideMark/>
          </w:tcPr>
          <w:p w:rsidR="006B255A" w:rsidRPr="00D416E7" w:rsidRDefault="006B255A" w:rsidP="00194A8C">
            <w:pPr>
              <w:jc w:val="center"/>
              <w:rPr>
                <w:sz w:val="20"/>
                <w:szCs w:val="20"/>
              </w:rPr>
            </w:pPr>
            <w:r w:rsidRPr="00D416E7">
              <w:rPr>
                <w:sz w:val="20"/>
                <w:szCs w:val="20"/>
              </w:rPr>
              <w:t xml:space="preserve">Исполнено за  </w:t>
            </w:r>
            <w:r w:rsidR="00194A8C">
              <w:rPr>
                <w:sz w:val="20"/>
                <w:szCs w:val="20"/>
              </w:rPr>
              <w:t xml:space="preserve">9 месяцев </w:t>
            </w:r>
            <w:r w:rsidRPr="00D416E7">
              <w:rPr>
                <w:sz w:val="20"/>
                <w:szCs w:val="20"/>
              </w:rPr>
              <w:t>20</w:t>
            </w:r>
            <w:r w:rsidR="00EC48DA" w:rsidRPr="00D416E7">
              <w:rPr>
                <w:sz w:val="20"/>
                <w:szCs w:val="20"/>
              </w:rPr>
              <w:t>2</w:t>
            </w:r>
            <w:r w:rsidR="00AC1E3E">
              <w:rPr>
                <w:sz w:val="20"/>
                <w:szCs w:val="20"/>
              </w:rPr>
              <w:t>2</w:t>
            </w:r>
            <w:r w:rsidR="002F0570">
              <w:rPr>
                <w:sz w:val="20"/>
                <w:szCs w:val="20"/>
              </w:rPr>
              <w:t xml:space="preserve"> года</w:t>
            </w:r>
          </w:p>
        </w:tc>
        <w:tc>
          <w:tcPr>
            <w:tcW w:w="1045" w:type="dxa"/>
            <w:shd w:val="clear" w:color="auto" w:fill="auto"/>
            <w:vAlign w:val="center"/>
            <w:hideMark/>
          </w:tcPr>
          <w:p w:rsidR="006B255A" w:rsidRPr="00D416E7" w:rsidRDefault="006B255A" w:rsidP="00AB5549">
            <w:pPr>
              <w:jc w:val="center"/>
              <w:rPr>
                <w:sz w:val="20"/>
                <w:szCs w:val="20"/>
              </w:rPr>
            </w:pPr>
            <w:r w:rsidRPr="00D416E7">
              <w:rPr>
                <w:sz w:val="20"/>
                <w:szCs w:val="20"/>
              </w:rPr>
              <w:t xml:space="preserve">% </w:t>
            </w:r>
            <w:proofErr w:type="spellStart"/>
            <w:proofErr w:type="gramStart"/>
            <w:r w:rsidRPr="00D416E7">
              <w:rPr>
                <w:sz w:val="20"/>
                <w:szCs w:val="20"/>
              </w:rPr>
              <w:t>исполне</w:t>
            </w:r>
            <w:r w:rsidR="001D2390">
              <w:rPr>
                <w:sz w:val="20"/>
                <w:szCs w:val="20"/>
              </w:rPr>
              <w:t>-</w:t>
            </w:r>
            <w:r w:rsidRPr="00D416E7">
              <w:rPr>
                <w:sz w:val="20"/>
                <w:szCs w:val="20"/>
              </w:rPr>
              <w:t>ния</w:t>
            </w:r>
            <w:proofErr w:type="spellEnd"/>
            <w:proofErr w:type="gramEnd"/>
          </w:p>
        </w:tc>
      </w:tr>
      <w:tr w:rsidR="00646583" w:rsidRPr="00A57033" w:rsidTr="00646583">
        <w:trPr>
          <w:trHeight w:val="763"/>
        </w:trPr>
        <w:tc>
          <w:tcPr>
            <w:tcW w:w="567" w:type="dxa"/>
          </w:tcPr>
          <w:p w:rsidR="00646583" w:rsidRPr="00E344BA" w:rsidRDefault="00646583" w:rsidP="00585C87">
            <w:pPr>
              <w:jc w:val="center"/>
              <w:rPr>
                <w:sz w:val="20"/>
                <w:szCs w:val="20"/>
              </w:rPr>
            </w:pPr>
            <w:r>
              <w:rPr>
                <w:sz w:val="20"/>
                <w:szCs w:val="20"/>
              </w:rPr>
              <w:t>1</w:t>
            </w:r>
          </w:p>
        </w:tc>
        <w:tc>
          <w:tcPr>
            <w:tcW w:w="5158" w:type="dxa"/>
            <w:shd w:val="clear" w:color="auto" w:fill="auto"/>
            <w:vAlign w:val="center"/>
            <w:hideMark/>
          </w:tcPr>
          <w:p w:rsidR="00646583" w:rsidRPr="00E344BA" w:rsidRDefault="00646583" w:rsidP="00F21060">
            <w:pPr>
              <w:rPr>
                <w:sz w:val="20"/>
                <w:szCs w:val="20"/>
              </w:rPr>
            </w:pPr>
            <w:r w:rsidRPr="00E344BA">
              <w:rPr>
                <w:sz w:val="20"/>
                <w:szCs w:val="20"/>
              </w:rPr>
              <w:t>Муниципальная программа города Тулуна «Совершенствование механизмов экономического развития муниципального образования – «город Тулун»</w:t>
            </w:r>
          </w:p>
        </w:tc>
        <w:tc>
          <w:tcPr>
            <w:tcW w:w="1293" w:type="dxa"/>
            <w:shd w:val="clear" w:color="auto" w:fill="auto"/>
            <w:vAlign w:val="center"/>
          </w:tcPr>
          <w:p w:rsidR="00646583" w:rsidRPr="003D2E50" w:rsidRDefault="00646583" w:rsidP="002D7BE1">
            <w:pPr>
              <w:jc w:val="center"/>
              <w:rPr>
                <w:sz w:val="20"/>
                <w:szCs w:val="20"/>
              </w:rPr>
            </w:pPr>
            <w:r w:rsidRPr="002D7BE1">
              <w:rPr>
                <w:sz w:val="20"/>
                <w:szCs w:val="20"/>
              </w:rPr>
              <w:t>32797,0</w:t>
            </w:r>
          </w:p>
        </w:tc>
        <w:tc>
          <w:tcPr>
            <w:tcW w:w="1293" w:type="dxa"/>
            <w:shd w:val="clear" w:color="auto" w:fill="auto"/>
            <w:vAlign w:val="center"/>
          </w:tcPr>
          <w:p w:rsidR="00646583" w:rsidRPr="003D2E50" w:rsidRDefault="00646583" w:rsidP="00BB60E2">
            <w:pPr>
              <w:jc w:val="center"/>
              <w:rPr>
                <w:sz w:val="20"/>
                <w:szCs w:val="20"/>
              </w:rPr>
            </w:pPr>
            <w:r>
              <w:rPr>
                <w:sz w:val="20"/>
                <w:szCs w:val="20"/>
              </w:rPr>
              <w:t>22938,6</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69,9</w:t>
            </w:r>
          </w:p>
        </w:tc>
      </w:tr>
      <w:tr w:rsidR="00646583" w:rsidRPr="00A57033" w:rsidTr="00646583">
        <w:trPr>
          <w:trHeight w:val="300"/>
        </w:trPr>
        <w:tc>
          <w:tcPr>
            <w:tcW w:w="567" w:type="dxa"/>
          </w:tcPr>
          <w:p w:rsidR="00646583" w:rsidRPr="00E344BA" w:rsidRDefault="00646583" w:rsidP="00585C87">
            <w:pPr>
              <w:jc w:val="center"/>
              <w:rPr>
                <w:sz w:val="20"/>
                <w:szCs w:val="20"/>
              </w:rPr>
            </w:pPr>
            <w:r>
              <w:rPr>
                <w:sz w:val="20"/>
                <w:szCs w:val="20"/>
              </w:rPr>
              <w:t>2</w:t>
            </w:r>
          </w:p>
        </w:tc>
        <w:tc>
          <w:tcPr>
            <w:tcW w:w="5158" w:type="dxa"/>
            <w:shd w:val="clear" w:color="auto" w:fill="auto"/>
            <w:vAlign w:val="center"/>
            <w:hideMark/>
          </w:tcPr>
          <w:p w:rsidR="00646583" w:rsidRPr="00E344BA" w:rsidRDefault="00646583" w:rsidP="00F21060">
            <w:pPr>
              <w:rPr>
                <w:sz w:val="20"/>
                <w:szCs w:val="20"/>
              </w:rPr>
            </w:pPr>
            <w:r w:rsidRPr="00E344BA">
              <w:rPr>
                <w:sz w:val="20"/>
                <w:szCs w:val="20"/>
              </w:rPr>
              <w:t>Муниципальная программа города Тулуна «Труд»</w:t>
            </w:r>
          </w:p>
        </w:tc>
        <w:tc>
          <w:tcPr>
            <w:tcW w:w="1293" w:type="dxa"/>
            <w:shd w:val="clear" w:color="auto" w:fill="auto"/>
            <w:vAlign w:val="center"/>
          </w:tcPr>
          <w:p w:rsidR="00646583" w:rsidRPr="003D2E50" w:rsidRDefault="00646583" w:rsidP="00BB60E2">
            <w:pPr>
              <w:jc w:val="center"/>
              <w:rPr>
                <w:sz w:val="20"/>
                <w:szCs w:val="20"/>
              </w:rPr>
            </w:pPr>
            <w:r>
              <w:rPr>
                <w:sz w:val="20"/>
                <w:szCs w:val="20"/>
              </w:rPr>
              <w:t>869,3</w:t>
            </w:r>
          </w:p>
        </w:tc>
        <w:tc>
          <w:tcPr>
            <w:tcW w:w="1293" w:type="dxa"/>
            <w:shd w:val="clear" w:color="auto" w:fill="auto"/>
            <w:vAlign w:val="center"/>
          </w:tcPr>
          <w:p w:rsidR="00646583" w:rsidRPr="003D2E50" w:rsidRDefault="00646583" w:rsidP="00BB60E2">
            <w:pPr>
              <w:jc w:val="center"/>
              <w:rPr>
                <w:sz w:val="20"/>
                <w:szCs w:val="20"/>
              </w:rPr>
            </w:pPr>
            <w:r>
              <w:rPr>
                <w:sz w:val="20"/>
                <w:szCs w:val="20"/>
              </w:rPr>
              <w:t>450,8</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51,9</w:t>
            </w:r>
          </w:p>
        </w:tc>
      </w:tr>
      <w:tr w:rsidR="00646583" w:rsidRPr="00A57033" w:rsidTr="00646583">
        <w:trPr>
          <w:trHeight w:val="300"/>
        </w:trPr>
        <w:tc>
          <w:tcPr>
            <w:tcW w:w="567" w:type="dxa"/>
          </w:tcPr>
          <w:p w:rsidR="00646583" w:rsidRPr="00E344BA" w:rsidRDefault="00646583" w:rsidP="00585C87">
            <w:pPr>
              <w:jc w:val="center"/>
              <w:rPr>
                <w:sz w:val="20"/>
                <w:szCs w:val="20"/>
              </w:rPr>
            </w:pPr>
            <w:r>
              <w:rPr>
                <w:sz w:val="20"/>
                <w:szCs w:val="20"/>
              </w:rPr>
              <w:t>3</w:t>
            </w:r>
          </w:p>
        </w:tc>
        <w:tc>
          <w:tcPr>
            <w:tcW w:w="5158" w:type="dxa"/>
            <w:shd w:val="clear" w:color="auto" w:fill="auto"/>
            <w:vAlign w:val="center"/>
            <w:hideMark/>
          </w:tcPr>
          <w:p w:rsidR="00646583" w:rsidRPr="00E344BA" w:rsidRDefault="00646583" w:rsidP="00F21060">
            <w:pPr>
              <w:rPr>
                <w:sz w:val="20"/>
                <w:szCs w:val="20"/>
              </w:rPr>
            </w:pPr>
            <w:r w:rsidRPr="00E344BA">
              <w:rPr>
                <w:sz w:val="20"/>
                <w:szCs w:val="20"/>
              </w:rPr>
              <w:t>Муниципальная программа города Тулуна «Образование»</w:t>
            </w:r>
          </w:p>
        </w:tc>
        <w:tc>
          <w:tcPr>
            <w:tcW w:w="1293" w:type="dxa"/>
            <w:shd w:val="clear" w:color="auto" w:fill="auto"/>
            <w:vAlign w:val="center"/>
          </w:tcPr>
          <w:p w:rsidR="00646583" w:rsidRPr="003D2E50" w:rsidRDefault="00646583" w:rsidP="00BB60E2">
            <w:pPr>
              <w:jc w:val="center"/>
              <w:rPr>
                <w:sz w:val="20"/>
                <w:szCs w:val="20"/>
              </w:rPr>
            </w:pPr>
            <w:r>
              <w:rPr>
                <w:sz w:val="20"/>
                <w:szCs w:val="20"/>
              </w:rPr>
              <w:t>997952,1</w:t>
            </w:r>
          </w:p>
        </w:tc>
        <w:tc>
          <w:tcPr>
            <w:tcW w:w="1293" w:type="dxa"/>
            <w:shd w:val="clear" w:color="auto" w:fill="auto"/>
            <w:vAlign w:val="center"/>
          </w:tcPr>
          <w:p w:rsidR="00646583" w:rsidRPr="003D2E50" w:rsidRDefault="00646583" w:rsidP="00BB60E2">
            <w:pPr>
              <w:jc w:val="center"/>
              <w:rPr>
                <w:sz w:val="20"/>
                <w:szCs w:val="20"/>
              </w:rPr>
            </w:pPr>
            <w:r>
              <w:rPr>
                <w:sz w:val="20"/>
                <w:szCs w:val="20"/>
              </w:rPr>
              <w:t>663581,8</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66,5</w:t>
            </w:r>
          </w:p>
        </w:tc>
      </w:tr>
      <w:tr w:rsidR="00646583" w:rsidRPr="00A57033" w:rsidTr="00646583">
        <w:trPr>
          <w:trHeight w:val="300"/>
        </w:trPr>
        <w:tc>
          <w:tcPr>
            <w:tcW w:w="567" w:type="dxa"/>
          </w:tcPr>
          <w:p w:rsidR="00646583" w:rsidRPr="00E344BA" w:rsidRDefault="00646583" w:rsidP="00585C87">
            <w:pPr>
              <w:jc w:val="center"/>
              <w:rPr>
                <w:sz w:val="20"/>
                <w:szCs w:val="20"/>
              </w:rPr>
            </w:pPr>
            <w:r>
              <w:rPr>
                <w:sz w:val="20"/>
                <w:szCs w:val="20"/>
              </w:rPr>
              <w:t>4</w:t>
            </w:r>
          </w:p>
        </w:tc>
        <w:tc>
          <w:tcPr>
            <w:tcW w:w="5158" w:type="dxa"/>
            <w:shd w:val="clear" w:color="auto" w:fill="auto"/>
            <w:vAlign w:val="center"/>
            <w:hideMark/>
          </w:tcPr>
          <w:p w:rsidR="00646583" w:rsidRPr="00E344BA" w:rsidRDefault="00646583" w:rsidP="00F21060">
            <w:pPr>
              <w:rPr>
                <w:sz w:val="20"/>
                <w:szCs w:val="20"/>
              </w:rPr>
            </w:pPr>
            <w:r w:rsidRPr="00E344BA">
              <w:rPr>
                <w:sz w:val="20"/>
                <w:szCs w:val="20"/>
              </w:rPr>
              <w:t>Муниципальная программа города Тулуна «Культура»</w:t>
            </w:r>
          </w:p>
        </w:tc>
        <w:tc>
          <w:tcPr>
            <w:tcW w:w="1293" w:type="dxa"/>
            <w:shd w:val="clear" w:color="auto" w:fill="auto"/>
            <w:vAlign w:val="center"/>
          </w:tcPr>
          <w:p w:rsidR="00646583" w:rsidRPr="003D2E50" w:rsidRDefault="00646583" w:rsidP="00BB60E2">
            <w:pPr>
              <w:jc w:val="center"/>
              <w:rPr>
                <w:sz w:val="20"/>
                <w:szCs w:val="20"/>
              </w:rPr>
            </w:pPr>
            <w:r>
              <w:rPr>
                <w:sz w:val="20"/>
                <w:szCs w:val="20"/>
              </w:rPr>
              <w:t>81399,4</w:t>
            </w:r>
          </w:p>
        </w:tc>
        <w:tc>
          <w:tcPr>
            <w:tcW w:w="1293" w:type="dxa"/>
            <w:shd w:val="clear" w:color="auto" w:fill="auto"/>
            <w:vAlign w:val="center"/>
          </w:tcPr>
          <w:p w:rsidR="00646583" w:rsidRPr="003D2E50" w:rsidRDefault="00646583" w:rsidP="00BB60E2">
            <w:pPr>
              <w:jc w:val="center"/>
              <w:rPr>
                <w:sz w:val="20"/>
                <w:szCs w:val="20"/>
              </w:rPr>
            </w:pPr>
            <w:r>
              <w:rPr>
                <w:sz w:val="20"/>
                <w:szCs w:val="20"/>
              </w:rPr>
              <w:t>59517,1</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73,1</w:t>
            </w:r>
          </w:p>
        </w:tc>
      </w:tr>
      <w:tr w:rsidR="00646583" w:rsidRPr="00A57033" w:rsidTr="00646583">
        <w:trPr>
          <w:trHeight w:val="300"/>
        </w:trPr>
        <w:tc>
          <w:tcPr>
            <w:tcW w:w="567" w:type="dxa"/>
          </w:tcPr>
          <w:p w:rsidR="00646583" w:rsidRPr="00E344BA" w:rsidRDefault="00646583" w:rsidP="00585C87">
            <w:pPr>
              <w:jc w:val="center"/>
              <w:rPr>
                <w:sz w:val="20"/>
                <w:szCs w:val="20"/>
              </w:rPr>
            </w:pPr>
            <w:r>
              <w:rPr>
                <w:sz w:val="20"/>
                <w:szCs w:val="20"/>
              </w:rPr>
              <w:t>5</w:t>
            </w:r>
          </w:p>
        </w:tc>
        <w:tc>
          <w:tcPr>
            <w:tcW w:w="5158" w:type="dxa"/>
            <w:shd w:val="clear" w:color="auto" w:fill="auto"/>
            <w:vAlign w:val="center"/>
            <w:hideMark/>
          </w:tcPr>
          <w:p w:rsidR="00646583" w:rsidRPr="00E344BA" w:rsidRDefault="00646583" w:rsidP="00F21060">
            <w:pPr>
              <w:rPr>
                <w:sz w:val="20"/>
                <w:szCs w:val="20"/>
              </w:rPr>
            </w:pPr>
            <w:r w:rsidRPr="00E344BA">
              <w:rPr>
                <w:sz w:val="20"/>
                <w:szCs w:val="20"/>
              </w:rPr>
              <w:t>Муниципальная программа города Тулуна «Молодежь»</w:t>
            </w:r>
          </w:p>
        </w:tc>
        <w:tc>
          <w:tcPr>
            <w:tcW w:w="1293" w:type="dxa"/>
            <w:shd w:val="clear" w:color="auto" w:fill="auto"/>
            <w:vAlign w:val="center"/>
          </w:tcPr>
          <w:p w:rsidR="00646583" w:rsidRPr="003D2E50" w:rsidRDefault="00646583" w:rsidP="00BB60E2">
            <w:pPr>
              <w:jc w:val="center"/>
              <w:rPr>
                <w:sz w:val="20"/>
                <w:szCs w:val="20"/>
              </w:rPr>
            </w:pPr>
            <w:r>
              <w:rPr>
                <w:sz w:val="20"/>
                <w:szCs w:val="20"/>
              </w:rPr>
              <w:t>424,0</w:t>
            </w:r>
          </w:p>
        </w:tc>
        <w:tc>
          <w:tcPr>
            <w:tcW w:w="1293" w:type="dxa"/>
            <w:shd w:val="clear" w:color="auto" w:fill="auto"/>
            <w:vAlign w:val="center"/>
          </w:tcPr>
          <w:p w:rsidR="00646583" w:rsidRPr="003D2E50" w:rsidRDefault="00646583" w:rsidP="00004AE2">
            <w:pPr>
              <w:jc w:val="center"/>
              <w:rPr>
                <w:sz w:val="20"/>
                <w:szCs w:val="20"/>
              </w:rPr>
            </w:pPr>
            <w:r>
              <w:rPr>
                <w:sz w:val="20"/>
                <w:szCs w:val="20"/>
              </w:rPr>
              <w:t>293,3</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69,2</w:t>
            </w:r>
          </w:p>
        </w:tc>
      </w:tr>
      <w:tr w:rsidR="00646583" w:rsidRPr="00A57033" w:rsidTr="00646583">
        <w:trPr>
          <w:trHeight w:val="425"/>
        </w:trPr>
        <w:tc>
          <w:tcPr>
            <w:tcW w:w="567" w:type="dxa"/>
          </w:tcPr>
          <w:p w:rsidR="00646583" w:rsidRDefault="00646583" w:rsidP="00585C87">
            <w:pPr>
              <w:jc w:val="center"/>
              <w:rPr>
                <w:sz w:val="20"/>
                <w:szCs w:val="20"/>
              </w:rPr>
            </w:pPr>
          </w:p>
          <w:p w:rsidR="00646583" w:rsidRPr="00E344BA" w:rsidRDefault="00646583" w:rsidP="00585C87">
            <w:pPr>
              <w:jc w:val="center"/>
              <w:rPr>
                <w:sz w:val="20"/>
                <w:szCs w:val="20"/>
              </w:rPr>
            </w:pPr>
            <w:r>
              <w:rPr>
                <w:sz w:val="20"/>
                <w:szCs w:val="20"/>
              </w:rPr>
              <w:t>6</w:t>
            </w:r>
          </w:p>
        </w:tc>
        <w:tc>
          <w:tcPr>
            <w:tcW w:w="5158" w:type="dxa"/>
            <w:shd w:val="clear" w:color="auto" w:fill="auto"/>
            <w:vAlign w:val="center"/>
            <w:hideMark/>
          </w:tcPr>
          <w:p w:rsidR="00646583" w:rsidRPr="00E344BA" w:rsidRDefault="00646583" w:rsidP="00F21060">
            <w:pPr>
              <w:rPr>
                <w:sz w:val="20"/>
                <w:szCs w:val="20"/>
              </w:rPr>
            </w:pPr>
            <w:r w:rsidRPr="00E344BA">
              <w:rPr>
                <w:sz w:val="20"/>
                <w:szCs w:val="20"/>
              </w:rPr>
              <w:t>Муниципальная программа города Тулуна «Доступное жилье»</w:t>
            </w:r>
          </w:p>
        </w:tc>
        <w:tc>
          <w:tcPr>
            <w:tcW w:w="1293" w:type="dxa"/>
            <w:shd w:val="clear" w:color="auto" w:fill="auto"/>
            <w:vAlign w:val="center"/>
          </w:tcPr>
          <w:p w:rsidR="00646583" w:rsidRPr="003D2E50" w:rsidRDefault="00646583" w:rsidP="003D2E50">
            <w:pPr>
              <w:jc w:val="center"/>
              <w:rPr>
                <w:sz w:val="20"/>
                <w:szCs w:val="20"/>
              </w:rPr>
            </w:pPr>
            <w:r>
              <w:rPr>
                <w:sz w:val="20"/>
                <w:szCs w:val="20"/>
              </w:rPr>
              <w:t>3577</w:t>
            </w:r>
            <w:r w:rsidRPr="002D7BE1">
              <w:rPr>
                <w:sz w:val="20"/>
                <w:szCs w:val="20"/>
              </w:rPr>
              <w:t>,5</w:t>
            </w:r>
          </w:p>
        </w:tc>
        <w:tc>
          <w:tcPr>
            <w:tcW w:w="1293" w:type="dxa"/>
            <w:shd w:val="clear" w:color="auto" w:fill="auto"/>
            <w:vAlign w:val="center"/>
          </w:tcPr>
          <w:p w:rsidR="00646583" w:rsidRPr="003D2E50" w:rsidRDefault="00646583" w:rsidP="00BB60E2">
            <w:pPr>
              <w:jc w:val="center"/>
              <w:rPr>
                <w:sz w:val="20"/>
                <w:szCs w:val="20"/>
              </w:rPr>
            </w:pPr>
            <w:r>
              <w:rPr>
                <w:sz w:val="20"/>
                <w:szCs w:val="20"/>
              </w:rPr>
              <w:t>3195,5</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89,3</w:t>
            </w:r>
          </w:p>
        </w:tc>
      </w:tr>
      <w:tr w:rsidR="00646583" w:rsidRPr="00A57033" w:rsidTr="00646583">
        <w:trPr>
          <w:trHeight w:val="376"/>
        </w:trPr>
        <w:tc>
          <w:tcPr>
            <w:tcW w:w="567" w:type="dxa"/>
          </w:tcPr>
          <w:p w:rsidR="00646583" w:rsidRDefault="00646583" w:rsidP="00585C87">
            <w:pPr>
              <w:jc w:val="center"/>
              <w:rPr>
                <w:sz w:val="20"/>
                <w:szCs w:val="20"/>
              </w:rPr>
            </w:pPr>
          </w:p>
          <w:p w:rsidR="00646583" w:rsidRPr="00E344BA" w:rsidRDefault="00646583" w:rsidP="00585C87">
            <w:pPr>
              <w:jc w:val="center"/>
              <w:rPr>
                <w:sz w:val="20"/>
                <w:szCs w:val="20"/>
              </w:rPr>
            </w:pPr>
            <w:r>
              <w:rPr>
                <w:sz w:val="20"/>
                <w:szCs w:val="20"/>
              </w:rPr>
              <w:t>7</w:t>
            </w:r>
          </w:p>
        </w:tc>
        <w:tc>
          <w:tcPr>
            <w:tcW w:w="5158" w:type="dxa"/>
            <w:shd w:val="clear" w:color="auto" w:fill="auto"/>
            <w:vAlign w:val="center"/>
            <w:hideMark/>
          </w:tcPr>
          <w:p w:rsidR="00646583" w:rsidRPr="00E344BA" w:rsidRDefault="00646583" w:rsidP="00F21060">
            <w:pPr>
              <w:rPr>
                <w:sz w:val="20"/>
                <w:szCs w:val="20"/>
              </w:rPr>
            </w:pPr>
            <w:r w:rsidRPr="00E344BA">
              <w:rPr>
                <w:sz w:val="20"/>
                <w:szCs w:val="20"/>
              </w:rPr>
              <w:t>Муниципальная программа города Тулуна «Физическая культура и спорт»</w:t>
            </w:r>
          </w:p>
        </w:tc>
        <w:tc>
          <w:tcPr>
            <w:tcW w:w="1293" w:type="dxa"/>
            <w:shd w:val="clear" w:color="auto" w:fill="auto"/>
            <w:vAlign w:val="center"/>
          </w:tcPr>
          <w:p w:rsidR="00646583" w:rsidRPr="003D2E50" w:rsidRDefault="00646583" w:rsidP="003D2E50">
            <w:pPr>
              <w:jc w:val="center"/>
              <w:rPr>
                <w:sz w:val="20"/>
                <w:szCs w:val="20"/>
              </w:rPr>
            </w:pPr>
            <w:r w:rsidRPr="002D7BE1">
              <w:rPr>
                <w:sz w:val="20"/>
                <w:szCs w:val="20"/>
              </w:rPr>
              <w:t>44575,0</w:t>
            </w:r>
          </w:p>
        </w:tc>
        <w:tc>
          <w:tcPr>
            <w:tcW w:w="1293" w:type="dxa"/>
            <w:shd w:val="clear" w:color="auto" w:fill="auto"/>
            <w:vAlign w:val="center"/>
          </w:tcPr>
          <w:p w:rsidR="00646583" w:rsidRPr="003D2E50" w:rsidRDefault="00646583" w:rsidP="00BB60E2">
            <w:pPr>
              <w:jc w:val="center"/>
              <w:rPr>
                <w:sz w:val="20"/>
                <w:szCs w:val="20"/>
              </w:rPr>
            </w:pPr>
            <w:r>
              <w:rPr>
                <w:sz w:val="20"/>
                <w:szCs w:val="20"/>
              </w:rPr>
              <w:t>35434,3</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79,5</w:t>
            </w:r>
          </w:p>
        </w:tc>
      </w:tr>
      <w:tr w:rsidR="00646583" w:rsidRPr="00A57033" w:rsidTr="00646583">
        <w:trPr>
          <w:trHeight w:val="481"/>
        </w:trPr>
        <w:tc>
          <w:tcPr>
            <w:tcW w:w="567" w:type="dxa"/>
          </w:tcPr>
          <w:p w:rsidR="00646583" w:rsidRDefault="00646583" w:rsidP="00585C87">
            <w:pPr>
              <w:jc w:val="center"/>
              <w:rPr>
                <w:sz w:val="20"/>
                <w:szCs w:val="20"/>
              </w:rPr>
            </w:pPr>
          </w:p>
          <w:p w:rsidR="00646583" w:rsidRPr="00E344BA" w:rsidRDefault="00646583" w:rsidP="00585C87">
            <w:pPr>
              <w:jc w:val="center"/>
              <w:rPr>
                <w:sz w:val="20"/>
                <w:szCs w:val="20"/>
              </w:rPr>
            </w:pPr>
            <w:r>
              <w:rPr>
                <w:sz w:val="20"/>
                <w:szCs w:val="20"/>
              </w:rPr>
              <w:t>8</w:t>
            </w:r>
          </w:p>
        </w:tc>
        <w:tc>
          <w:tcPr>
            <w:tcW w:w="5158" w:type="dxa"/>
            <w:shd w:val="clear" w:color="auto" w:fill="auto"/>
            <w:vAlign w:val="center"/>
            <w:hideMark/>
          </w:tcPr>
          <w:p w:rsidR="00646583" w:rsidRPr="00E344BA" w:rsidRDefault="00646583" w:rsidP="00F21060">
            <w:pPr>
              <w:rPr>
                <w:sz w:val="20"/>
                <w:szCs w:val="20"/>
              </w:rPr>
            </w:pPr>
            <w:r w:rsidRPr="00E344BA">
              <w:rPr>
                <w:sz w:val="20"/>
                <w:szCs w:val="20"/>
              </w:rPr>
              <w:t>Муниципальная программа города Тулуна «Охрана здоровья населения»</w:t>
            </w:r>
          </w:p>
        </w:tc>
        <w:tc>
          <w:tcPr>
            <w:tcW w:w="1293" w:type="dxa"/>
            <w:shd w:val="clear" w:color="auto" w:fill="auto"/>
            <w:vAlign w:val="center"/>
          </w:tcPr>
          <w:p w:rsidR="00646583" w:rsidRPr="003D2E50" w:rsidRDefault="00646583" w:rsidP="00BB60E2">
            <w:pPr>
              <w:jc w:val="center"/>
              <w:rPr>
                <w:sz w:val="20"/>
                <w:szCs w:val="20"/>
              </w:rPr>
            </w:pPr>
            <w:r>
              <w:rPr>
                <w:sz w:val="20"/>
                <w:szCs w:val="20"/>
              </w:rPr>
              <w:t>620,0</w:t>
            </w:r>
          </w:p>
        </w:tc>
        <w:tc>
          <w:tcPr>
            <w:tcW w:w="1293" w:type="dxa"/>
            <w:shd w:val="clear" w:color="auto" w:fill="auto"/>
            <w:vAlign w:val="center"/>
          </w:tcPr>
          <w:p w:rsidR="00646583" w:rsidRPr="003D2E50" w:rsidRDefault="00646583" w:rsidP="00BB60E2">
            <w:pPr>
              <w:jc w:val="center"/>
              <w:rPr>
                <w:sz w:val="20"/>
                <w:szCs w:val="20"/>
              </w:rPr>
            </w:pPr>
            <w:r>
              <w:rPr>
                <w:sz w:val="20"/>
                <w:szCs w:val="20"/>
              </w:rPr>
              <w:t>200,0</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32,3</w:t>
            </w:r>
          </w:p>
        </w:tc>
      </w:tr>
      <w:tr w:rsidR="00646583" w:rsidRPr="00A57033" w:rsidTr="00646583">
        <w:trPr>
          <w:trHeight w:val="559"/>
        </w:trPr>
        <w:tc>
          <w:tcPr>
            <w:tcW w:w="567" w:type="dxa"/>
          </w:tcPr>
          <w:p w:rsidR="00646583" w:rsidRDefault="00646583" w:rsidP="00585C87">
            <w:pPr>
              <w:jc w:val="center"/>
              <w:rPr>
                <w:sz w:val="20"/>
                <w:szCs w:val="20"/>
              </w:rPr>
            </w:pPr>
          </w:p>
          <w:p w:rsidR="00646583" w:rsidRPr="00E344BA" w:rsidRDefault="00646583" w:rsidP="00585C87">
            <w:pPr>
              <w:jc w:val="center"/>
              <w:rPr>
                <w:sz w:val="20"/>
                <w:szCs w:val="20"/>
              </w:rPr>
            </w:pPr>
            <w:r>
              <w:rPr>
                <w:sz w:val="20"/>
                <w:szCs w:val="20"/>
              </w:rPr>
              <w:t>9</w:t>
            </w:r>
          </w:p>
        </w:tc>
        <w:tc>
          <w:tcPr>
            <w:tcW w:w="5158" w:type="dxa"/>
            <w:shd w:val="clear" w:color="auto" w:fill="auto"/>
            <w:vAlign w:val="center"/>
            <w:hideMark/>
          </w:tcPr>
          <w:p w:rsidR="00646583" w:rsidRPr="00E344BA" w:rsidRDefault="00646583" w:rsidP="00F21060">
            <w:pPr>
              <w:rPr>
                <w:sz w:val="20"/>
                <w:szCs w:val="20"/>
              </w:rPr>
            </w:pPr>
            <w:r w:rsidRPr="00E344BA">
              <w:rPr>
                <w:sz w:val="20"/>
                <w:szCs w:val="20"/>
              </w:rPr>
              <w:t>Муниципальная программа города Тулуна «Обеспечение комплексных мер безопасности»</w:t>
            </w:r>
          </w:p>
        </w:tc>
        <w:tc>
          <w:tcPr>
            <w:tcW w:w="1293" w:type="dxa"/>
            <w:shd w:val="clear" w:color="auto" w:fill="auto"/>
            <w:vAlign w:val="center"/>
          </w:tcPr>
          <w:p w:rsidR="00646583" w:rsidRPr="003D2E50" w:rsidRDefault="00646583" w:rsidP="00BB60E2">
            <w:pPr>
              <w:jc w:val="center"/>
              <w:rPr>
                <w:sz w:val="20"/>
                <w:szCs w:val="20"/>
              </w:rPr>
            </w:pPr>
            <w:r>
              <w:rPr>
                <w:sz w:val="20"/>
                <w:szCs w:val="20"/>
              </w:rPr>
              <w:t>55321,6</w:t>
            </w:r>
          </w:p>
        </w:tc>
        <w:tc>
          <w:tcPr>
            <w:tcW w:w="1293" w:type="dxa"/>
            <w:shd w:val="clear" w:color="auto" w:fill="auto"/>
            <w:vAlign w:val="center"/>
          </w:tcPr>
          <w:p w:rsidR="00646583" w:rsidRPr="003D2E50" w:rsidRDefault="00646583" w:rsidP="00BB60E2">
            <w:pPr>
              <w:jc w:val="center"/>
              <w:rPr>
                <w:sz w:val="20"/>
                <w:szCs w:val="20"/>
              </w:rPr>
            </w:pPr>
            <w:r>
              <w:rPr>
                <w:sz w:val="20"/>
                <w:szCs w:val="20"/>
              </w:rPr>
              <w:t>5177,5</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9,4</w:t>
            </w:r>
          </w:p>
        </w:tc>
      </w:tr>
      <w:tr w:rsidR="00646583" w:rsidRPr="00A57033" w:rsidTr="00646583">
        <w:trPr>
          <w:trHeight w:val="695"/>
        </w:trPr>
        <w:tc>
          <w:tcPr>
            <w:tcW w:w="567" w:type="dxa"/>
          </w:tcPr>
          <w:p w:rsidR="00646583" w:rsidRDefault="00646583" w:rsidP="00585C87">
            <w:pPr>
              <w:jc w:val="center"/>
              <w:rPr>
                <w:sz w:val="20"/>
                <w:szCs w:val="20"/>
              </w:rPr>
            </w:pPr>
          </w:p>
          <w:p w:rsidR="00646583" w:rsidRPr="00E344BA" w:rsidRDefault="00646583" w:rsidP="00585C87">
            <w:pPr>
              <w:jc w:val="center"/>
              <w:rPr>
                <w:sz w:val="20"/>
                <w:szCs w:val="20"/>
              </w:rPr>
            </w:pPr>
            <w:r>
              <w:rPr>
                <w:sz w:val="20"/>
                <w:szCs w:val="20"/>
              </w:rPr>
              <w:t>10</w:t>
            </w:r>
          </w:p>
        </w:tc>
        <w:tc>
          <w:tcPr>
            <w:tcW w:w="5158" w:type="dxa"/>
            <w:shd w:val="clear" w:color="auto" w:fill="auto"/>
            <w:vAlign w:val="center"/>
            <w:hideMark/>
          </w:tcPr>
          <w:p w:rsidR="00646583" w:rsidRPr="00E344BA" w:rsidRDefault="00646583" w:rsidP="00F21060">
            <w:pPr>
              <w:rPr>
                <w:sz w:val="20"/>
                <w:szCs w:val="20"/>
              </w:rPr>
            </w:pPr>
            <w:r w:rsidRPr="00E344BA">
              <w:rPr>
                <w:sz w:val="20"/>
                <w:szCs w:val="20"/>
              </w:rPr>
              <w:t>Муниципальная программа города Тулуна «Поддержка отдельных категорий граждан и социально ориентированных некоммерческих организаций»</w:t>
            </w:r>
          </w:p>
        </w:tc>
        <w:tc>
          <w:tcPr>
            <w:tcW w:w="1293" w:type="dxa"/>
            <w:shd w:val="clear" w:color="auto" w:fill="auto"/>
            <w:vAlign w:val="center"/>
          </w:tcPr>
          <w:p w:rsidR="00646583" w:rsidRPr="003D2E50" w:rsidRDefault="00646583" w:rsidP="00BB60E2">
            <w:pPr>
              <w:jc w:val="center"/>
              <w:rPr>
                <w:sz w:val="20"/>
                <w:szCs w:val="20"/>
              </w:rPr>
            </w:pPr>
            <w:r>
              <w:rPr>
                <w:sz w:val="20"/>
                <w:szCs w:val="20"/>
              </w:rPr>
              <w:t>59635,2</w:t>
            </w:r>
          </w:p>
        </w:tc>
        <w:tc>
          <w:tcPr>
            <w:tcW w:w="1293" w:type="dxa"/>
            <w:shd w:val="clear" w:color="auto" w:fill="auto"/>
            <w:vAlign w:val="center"/>
          </w:tcPr>
          <w:p w:rsidR="00646583" w:rsidRPr="003D2E50" w:rsidRDefault="00646583" w:rsidP="00BB60E2">
            <w:pPr>
              <w:jc w:val="center"/>
              <w:rPr>
                <w:sz w:val="20"/>
                <w:szCs w:val="20"/>
              </w:rPr>
            </w:pPr>
            <w:r>
              <w:rPr>
                <w:sz w:val="20"/>
                <w:szCs w:val="20"/>
              </w:rPr>
              <w:t>40765,</w:t>
            </w:r>
            <w:r w:rsidRPr="00C5548E">
              <w:rPr>
                <w:sz w:val="20"/>
                <w:szCs w:val="20"/>
              </w:rPr>
              <w:t>8</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68,4</w:t>
            </w:r>
          </w:p>
        </w:tc>
      </w:tr>
      <w:tr w:rsidR="00646583" w:rsidRPr="00A57033" w:rsidTr="00646583">
        <w:trPr>
          <w:trHeight w:val="421"/>
        </w:trPr>
        <w:tc>
          <w:tcPr>
            <w:tcW w:w="567" w:type="dxa"/>
          </w:tcPr>
          <w:p w:rsidR="00646583" w:rsidRDefault="00646583" w:rsidP="00585C87">
            <w:pPr>
              <w:jc w:val="center"/>
              <w:rPr>
                <w:sz w:val="20"/>
                <w:szCs w:val="20"/>
              </w:rPr>
            </w:pPr>
          </w:p>
          <w:p w:rsidR="00646583" w:rsidRPr="00E344BA" w:rsidRDefault="00646583" w:rsidP="00585C87">
            <w:pPr>
              <w:jc w:val="center"/>
              <w:rPr>
                <w:sz w:val="20"/>
                <w:szCs w:val="20"/>
              </w:rPr>
            </w:pPr>
            <w:r>
              <w:rPr>
                <w:sz w:val="20"/>
                <w:szCs w:val="20"/>
              </w:rPr>
              <w:t>11</w:t>
            </w:r>
          </w:p>
        </w:tc>
        <w:tc>
          <w:tcPr>
            <w:tcW w:w="5158" w:type="dxa"/>
            <w:shd w:val="clear" w:color="auto" w:fill="auto"/>
            <w:vAlign w:val="center"/>
            <w:hideMark/>
          </w:tcPr>
          <w:p w:rsidR="00646583" w:rsidRPr="00E344BA" w:rsidRDefault="00646583" w:rsidP="00F21060">
            <w:pPr>
              <w:rPr>
                <w:sz w:val="20"/>
                <w:szCs w:val="20"/>
              </w:rPr>
            </w:pPr>
            <w:r w:rsidRPr="00E344BA">
              <w:rPr>
                <w:sz w:val="20"/>
                <w:szCs w:val="20"/>
              </w:rPr>
              <w:t>Муниципальная программа города Тулуна «Транспортное обслуживание населения»</w:t>
            </w:r>
          </w:p>
        </w:tc>
        <w:tc>
          <w:tcPr>
            <w:tcW w:w="1293" w:type="dxa"/>
            <w:shd w:val="clear" w:color="auto" w:fill="auto"/>
            <w:vAlign w:val="center"/>
          </w:tcPr>
          <w:p w:rsidR="00646583" w:rsidRPr="003D2E50" w:rsidRDefault="00646583" w:rsidP="00BB60E2">
            <w:pPr>
              <w:jc w:val="center"/>
              <w:rPr>
                <w:sz w:val="20"/>
                <w:szCs w:val="20"/>
              </w:rPr>
            </w:pPr>
            <w:r>
              <w:rPr>
                <w:sz w:val="20"/>
                <w:szCs w:val="20"/>
              </w:rPr>
              <w:t>8568,8</w:t>
            </w:r>
          </w:p>
        </w:tc>
        <w:tc>
          <w:tcPr>
            <w:tcW w:w="1293" w:type="dxa"/>
            <w:shd w:val="clear" w:color="auto" w:fill="auto"/>
            <w:vAlign w:val="center"/>
          </w:tcPr>
          <w:p w:rsidR="00646583" w:rsidRPr="003D2E50" w:rsidRDefault="00646583" w:rsidP="00BB60E2">
            <w:pPr>
              <w:jc w:val="center"/>
              <w:rPr>
                <w:sz w:val="20"/>
                <w:szCs w:val="20"/>
              </w:rPr>
            </w:pPr>
            <w:r>
              <w:rPr>
                <w:sz w:val="20"/>
                <w:szCs w:val="20"/>
              </w:rPr>
              <w:t>8214,5</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95,9</w:t>
            </w:r>
          </w:p>
        </w:tc>
      </w:tr>
      <w:tr w:rsidR="00646583" w:rsidRPr="00A57033" w:rsidTr="00646583">
        <w:trPr>
          <w:trHeight w:val="371"/>
        </w:trPr>
        <w:tc>
          <w:tcPr>
            <w:tcW w:w="567" w:type="dxa"/>
          </w:tcPr>
          <w:p w:rsidR="00646583" w:rsidRDefault="00646583" w:rsidP="00585C87">
            <w:pPr>
              <w:jc w:val="center"/>
              <w:rPr>
                <w:sz w:val="20"/>
                <w:szCs w:val="20"/>
              </w:rPr>
            </w:pPr>
          </w:p>
          <w:p w:rsidR="00646583" w:rsidRPr="00E344BA" w:rsidRDefault="00646583" w:rsidP="00585C87">
            <w:pPr>
              <w:jc w:val="center"/>
              <w:rPr>
                <w:sz w:val="20"/>
                <w:szCs w:val="20"/>
              </w:rPr>
            </w:pPr>
            <w:r>
              <w:rPr>
                <w:sz w:val="20"/>
                <w:szCs w:val="20"/>
              </w:rPr>
              <w:t>12</w:t>
            </w:r>
          </w:p>
        </w:tc>
        <w:tc>
          <w:tcPr>
            <w:tcW w:w="5158" w:type="dxa"/>
            <w:shd w:val="clear" w:color="auto" w:fill="auto"/>
            <w:vAlign w:val="center"/>
            <w:hideMark/>
          </w:tcPr>
          <w:p w:rsidR="00646583" w:rsidRPr="00E344BA" w:rsidRDefault="00646583" w:rsidP="00F21060">
            <w:pPr>
              <w:rPr>
                <w:sz w:val="20"/>
                <w:szCs w:val="20"/>
              </w:rPr>
            </w:pPr>
            <w:r w:rsidRPr="00E344BA">
              <w:rPr>
                <w:sz w:val="20"/>
                <w:szCs w:val="20"/>
              </w:rPr>
              <w:t>Муниципальная программа города Тулуна «Жилищно-коммунальное хозяйство»</w:t>
            </w:r>
          </w:p>
        </w:tc>
        <w:tc>
          <w:tcPr>
            <w:tcW w:w="1293" w:type="dxa"/>
            <w:shd w:val="clear" w:color="auto" w:fill="auto"/>
            <w:vAlign w:val="center"/>
          </w:tcPr>
          <w:p w:rsidR="00646583" w:rsidRPr="003D2E50" w:rsidRDefault="00646583" w:rsidP="00BB60E2">
            <w:pPr>
              <w:jc w:val="center"/>
              <w:rPr>
                <w:sz w:val="20"/>
                <w:szCs w:val="20"/>
              </w:rPr>
            </w:pPr>
            <w:r w:rsidRPr="002D7BE1">
              <w:rPr>
                <w:sz w:val="20"/>
                <w:szCs w:val="20"/>
              </w:rPr>
              <w:t>69417,0</w:t>
            </w:r>
          </w:p>
        </w:tc>
        <w:tc>
          <w:tcPr>
            <w:tcW w:w="1293" w:type="dxa"/>
            <w:shd w:val="clear" w:color="auto" w:fill="auto"/>
            <w:vAlign w:val="center"/>
          </w:tcPr>
          <w:p w:rsidR="00646583" w:rsidRPr="003D2E50" w:rsidRDefault="00646583" w:rsidP="00C5548E">
            <w:pPr>
              <w:jc w:val="center"/>
              <w:rPr>
                <w:sz w:val="20"/>
                <w:szCs w:val="20"/>
              </w:rPr>
            </w:pPr>
            <w:r w:rsidRPr="00C5548E">
              <w:rPr>
                <w:sz w:val="20"/>
                <w:szCs w:val="20"/>
              </w:rPr>
              <w:t>1239</w:t>
            </w:r>
            <w:r w:rsidR="00C5548E" w:rsidRPr="00C5548E">
              <w:rPr>
                <w:sz w:val="20"/>
                <w:szCs w:val="20"/>
              </w:rPr>
              <w:t>7,9</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17,9</w:t>
            </w:r>
          </w:p>
        </w:tc>
      </w:tr>
      <w:tr w:rsidR="00646583" w:rsidRPr="00A57033" w:rsidTr="00646583">
        <w:trPr>
          <w:trHeight w:val="421"/>
        </w:trPr>
        <w:tc>
          <w:tcPr>
            <w:tcW w:w="567" w:type="dxa"/>
          </w:tcPr>
          <w:p w:rsidR="00646583" w:rsidRDefault="00646583" w:rsidP="00585C87">
            <w:pPr>
              <w:jc w:val="center"/>
              <w:rPr>
                <w:sz w:val="20"/>
                <w:szCs w:val="20"/>
              </w:rPr>
            </w:pPr>
          </w:p>
          <w:p w:rsidR="00646583" w:rsidRPr="00E344BA" w:rsidRDefault="00646583" w:rsidP="00585C87">
            <w:pPr>
              <w:jc w:val="center"/>
              <w:rPr>
                <w:sz w:val="20"/>
                <w:szCs w:val="20"/>
              </w:rPr>
            </w:pPr>
            <w:r>
              <w:rPr>
                <w:sz w:val="20"/>
                <w:szCs w:val="20"/>
              </w:rPr>
              <w:t>13</w:t>
            </w:r>
          </w:p>
        </w:tc>
        <w:tc>
          <w:tcPr>
            <w:tcW w:w="5158" w:type="dxa"/>
            <w:shd w:val="clear" w:color="auto" w:fill="auto"/>
            <w:vAlign w:val="center"/>
            <w:hideMark/>
          </w:tcPr>
          <w:p w:rsidR="00646583" w:rsidRPr="00E344BA" w:rsidRDefault="00646583" w:rsidP="00F21060">
            <w:pPr>
              <w:rPr>
                <w:sz w:val="20"/>
                <w:szCs w:val="20"/>
              </w:rPr>
            </w:pPr>
            <w:r w:rsidRPr="00E344BA">
              <w:rPr>
                <w:sz w:val="20"/>
                <w:szCs w:val="20"/>
              </w:rPr>
              <w:t>Муниципальная программа города Тулуна «Охрана окружающей среды»</w:t>
            </w:r>
          </w:p>
        </w:tc>
        <w:tc>
          <w:tcPr>
            <w:tcW w:w="1293" w:type="dxa"/>
            <w:shd w:val="clear" w:color="auto" w:fill="auto"/>
            <w:vAlign w:val="center"/>
          </w:tcPr>
          <w:p w:rsidR="00646583" w:rsidRPr="003D2E50" w:rsidRDefault="00646583" w:rsidP="00BB60E2">
            <w:pPr>
              <w:jc w:val="center"/>
              <w:rPr>
                <w:sz w:val="20"/>
                <w:szCs w:val="20"/>
              </w:rPr>
            </w:pPr>
            <w:r>
              <w:rPr>
                <w:sz w:val="20"/>
                <w:szCs w:val="20"/>
              </w:rPr>
              <w:t>15388,8</w:t>
            </w:r>
          </w:p>
        </w:tc>
        <w:tc>
          <w:tcPr>
            <w:tcW w:w="1293" w:type="dxa"/>
            <w:shd w:val="clear" w:color="auto" w:fill="auto"/>
            <w:vAlign w:val="center"/>
          </w:tcPr>
          <w:p w:rsidR="00646583" w:rsidRPr="003D2E50" w:rsidRDefault="00646583" w:rsidP="00BB60E2">
            <w:pPr>
              <w:jc w:val="center"/>
              <w:rPr>
                <w:sz w:val="20"/>
                <w:szCs w:val="20"/>
              </w:rPr>
            </w:pPr>
            <w:r>
              <w:rPr>
                <w:sz w:val="20"/>
                <w:szCs w:val="20"/>
              </w:rPr>
              <w:t>8806,9</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57,2</w:t>
            </w:r>
          </w:p>
        </w:tc>
      </w:tr>
      <w:tr w:rsidR="00646583" w:rsidRPr="00A57033" w:rsidTr="00646583">
        <w:trPr>
          <w:trHeight w:val="415"/>
        </w:trPr>
        <w:tc>
          <w:tcPr>
            <w:tcW w:w="567" w:type="dxa"/>
          </w:tcPr>
          <w:p w:rsidR="00646583" w:rsidRDefault="00646583" w:rsidP="00585C87">
            <w:pPr>
              <w:jc w:val="center"/>
              <w:rPr>
                <w:sz w:val="20"/>
                <w:szCs w:val="20"/>
              </w:rPr>
            </w:pPr>
          </w:p>
          <w:p w:rsidR="00646583" w:rsidRPr="00E344BA" w:rsidRDefault="00646583" w:rsidP="00585C87">
            <w:pPr>
              <w:jc w:val="center"/>
              <w:rPr>
                <w:sz w:val="20"/>
                <w:szCs w:val="20"/>
              </w:rPr>
            </w:pPr>
            <w:r>
              <w:rPr>
                <w:sz w:val="20"/>
                <w:szCs w:val="20"/>
              </w:rPr>
              <w:t>14</w:t>
            </w:r>
          </w:p>
        </w:tc>
        <w:tc>
          <w:tcPr>
            <w:tcW w:w="5158" w:type="dxa"/>
            <w:shd w:val="clear" w:color="auto" w:fill="auto"/>
            <w:vAlign w:val="center"/>
            <w:hideMark/>
          </w:tcPr>
          <w:p w:rsidR="00646583" w:rsidRPr="00E344BA" w:rsidRDefault="00646583" w:rsidP="00F21060">
            <w:pPr>
              <w:rPr>
                <w:sz w:val="20"/>
                <w:szCs w:val="20"/>
              </w:rPr>
            </w:pPr>
            <w:r w:rsidRPr="00E344BA">
              <w:rPr>
                <w:sz w:val="20"/>
                <w:szCs w:val="20"/>
              </w:rPr>
              <w:t>Муниципальная программа города Тулуна «Городские дороги»</w:t>
            </w:r>
          </w:p>
        </w:tc>
        <w:tc>
          <w:tcPr>
            <w:tcW w:w="1293" w:type="dxa"/>
            <w:shd w:val="clear" w:color="auto" w:fill="auto"/>
            <w:vAlign w:val="center"/>
          </w:tcPr>
          <w:p w:rsidR="00646583" w:rsidRPr="003D2E50" w:rsidRDefault="00646583" w:rsidP="00BB60E2">
            <w:pPr>
              <w:jc w:val="center"/>
              <w:rPr>
                <w:sz w:val="20"/>
                <w:szCs w:val="20"/>
              </w:rPr>
            </w:pPr>
            <w:r>
              <w:rPr>
                <w:sz w:val="20"/>
                <w:szCs w:val="20"/>
              </w:rPr>
              <w:t>236962,4</w:t>
            </w:r>
          </w:p>
        </w:tc>
        <w:tc>
          <w:tcPr>
            <w:tcW w:w="1293" w:type="dxa"/>
            <w:shd w:val="clear" w:color="auto" w:fill="auto"/>
            <w:vAlign w:val="center"/>
          </w:tcPr>
          <w:p w:rsidR="00646583" w:rsidRPr="003D2E50" w:rsidRDefault="00646583" w:rsidP="00BB60E2">
            <w:pPr>
              <w:jc w:val="center"/>
              <w:rPr>
                <w:sz w:val="20"/>
                <w:szCs w:val="20"/>
              </w:rPr>
            </w:pPr>
            <w:r>
              <w:rPr>
                <w:sz w:val="20"/>
                <w:szCs w:val="20"/>
              </w:rPr>
              <w:t>98811,9</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41,7</w:t>
            </w:r>
          </w:p>
        </w:tc>
      </w:tr>
      <w:tr w:rsidR="00646583" w:rsidRPr="00A57033" w:rsidTr="00646583">
        <w:trPr>
          <w:trHeight w:val="409"/>
        </w:trPr>
        <w:tc>
          <w:tcPr>
            <w:tcW w:w="567" w:type="dxa"/>
          </w:tcPr>
          <w:p w:rsidR="00646583" w:rsidRDefault="00646583" w:rsidP="00585C87">
            <w:pPr>
              <w:jc w:val="center"/>
              <w:rPr>
                <w:sz w:val="20"/>
                <w:szCs w:val="20"/>
              </w:rPr>
            </w:pPr>
          </w:p>
          <w:p w:rsidR="00646583" w:rsidRPr="00E344BA" w:rsidRDefault="00646583" w:rsidP="00585C87">
            <w:pPr>
              <w:jc w:val="center"/>
              <w:rPr>
                <w:sz w:val="20"/>
                <w:szCs w:val="20"/>
              </w:rPr>
            </w:pPr>
            <w:r>
              <w:rPr>
                <w:sz w:val="20"/>
                <w:szCs w:val="20"/>
              </w:rPr>
              <w:t>15</w:t>
            </w:r>
          </w:p>
        </w:tc>
        <w:tc>
          <w:tcPr>
            <w:tcW w:w="5158" w:type="dxa"/>
            <w:shd w:val="clear" w:color="auto" w:fill="auto"/>
            <w:vAlign w:val="center"/>
            <w:hideMark/>
          </w:tcPr>
          <w:p w:rsidR="00646583" w:rsidRPr="00E344BA" w:rsidRDefault="00646583" w:rsidP="00F21060">
            <w:pPr>
              <w:rPr>
                <w:sz w:val="20"/>
                <w:szCs w:val="20"/>
              </w:rPr>
            </w:pPr>
            <w:r w:rsidRPr="00E344BA">
              <w:rPr>
                <w:sz w:val="20"/>
                <w:szCs w:val="20"/>
              </w:rPr>
              <w:t>Муниципальная программа города Тулуна «Градостроительство»</w:t>
            </w:r>
          </w:p>
        </w:tc>
        <w:tc>
          <w:tcPr>
            <w:tcW w:w="1293" w:type="dxa"/>
            <w:shd w:val="clear" w:color="auto" w:fill="auto"/>
            <w:vAlign w:val="center"/>
          </w:tcPr>
          <w:p w:rsidR="00646583" w:rsidRPr="003D2E50" w:rsidRDefault="00646583" w:rsidP="00BB60E2">
            <w:pPr>
              <w:jc w:val="center"/>
              <w:rPr>
                <w:sz w:val="20"/>
                <w:szCs w:val="20"/>
              </w:rPr>
            </w:pPr>
            <w:r>
              <w:rPr>
                <w:sz w:val="20"/>
                <w:szCs w:val="20"/>
              </w:rPr>
              <w:t>1034,8</w:t>
            </w:r>
          </w:p>
        </w:tc>
        <w:tc>
          <w:tcPr>
            <w:tcW w:w="1293" w:type="dxa"/>
            <w:shd w:val="clear" w:color="auto" w:fill="auto"/>
            <w:vAlign w:val="center"/>
          </w:tcPr>
          <w:p w:rsidR="00646583" w:rsidRPr="003D2E50" w:rsidRDefault="00646583" w:rsidP="00BB60E2">
            <w:pPr>
              <w:jc w:val="center"/>
              <w:rPr>
                <w:sz w:val="20"/>
                <w:szCs w:val="20"/>
              </w:rPr>
            </w:pPr>
            <w:r>
              <w:rPr>
                <w:sz w:val="20"/>
                <w:szCs w:val="20"/>
              </w:rPr>
              <w:t>869,5</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84,0</w:t>
            </w:r>
          </w:p>
        </w:tc>
      </w:tr>
      <w:tr w:rsidR="00646583" w:rsidRPr="00A57033" w:rsidTr="00646583">
        <w:trPr>
          <w:trHeight w:val="501"/>
        </w:trPr>
        <w:tc>
          <w:tcPr>
            <w:tcW w:w="567" w:type="dxa"/>
          </w:tcPr>
          <w:p w:rsidR="00646583" w:rsidRDefault="00646583" w:rsidP="00585C87">
            <w:pPr>
              <w:jc w:val="center"/>
              <w:rPr>
                <w:sz w:val="20"/>
                <w:szCs w:val="20"/>
              </w:rPr>
            </w:pPr>
          </w:p>
          <w:p w:rsidR="00646583" w:rsidRPr="00E344BA" w:rsidRDefault="00646583" w:rsidP="00585C87">
            <w:pPr>
              <w:jc w:val="center"/>
              <w:rPr>
                <w:sz w:val="20"/>
                <w:szCs w:val="20"/>
              </w:rPr>
            </w:pPr>
            <w:r>
              <w:rPr>
                <w:sz w:val="20"/>
                <w:szCs w:val="20"/>
              </w:rPr>
              <w:t>16</w:t>
            </w:r>
          </w:p>
        </w:tc>
        <w:tc>
          <w:tcPr>
            <w:tcW w:w="5158" w:type="dxa"/>
            <w:shd w:val="clear" w:color="auto" w:fill="auto"/>
            <w:vAlign w:val="center"/>
          </w:tcPr>
          <w:p w:rsidR="00646583" w:rsidRPr="00E344BA" w:rsidRDefault="00646583" w:rsidP="00F21060">
            <w:pPr>
              <w:rPr>
                <w:sz w:val="20"/>
                <w:szCs w:val="20"/>
              </w:rPr>
            </w:pPr>
            <w:r w:rsidRPr="00E344BA">
              <w:rPr>
                <w:sz w:val="20"/>
                <w:szCs w:val="20"/>
              </w:rPr>
              <w:t>Муниципальная программа г</w:t>
            </w:r>
            <w:r>
              <w:rPr>
                <w:sz w:val="20"/>
                <w:szCs w:val="20"/>
              </w:rPr>
              <w:t>орода Тулуна «Формирование современной городской среды</w:t>
            </w:r>
            <w:r w:rsidRPr="00E344BA">
              <w:rPr>
                <w:sz w:val="20"/>
                <w:szCs w:val="20"/>
              </w:rPr>
              <w:t>»</w:t>
            </w:r>
          </w:p>
        </w:tc>
        <w:tc>
          <w:tcPr>
            <w:tcW w:w="1293" w:type="dxa"/>
            <w:shd w:val="clear" w:color="auto" w:fill="auto"/>
            <w:vAlign w:val="center"/>
          </w:tcPr>
          <w:p w:rsidR="00646583" w:rsidRPr="003D2E50" w:rsidRDefault="00646583" w:rsidP="00BB60E2">
            <w:pPr>
              <w:jc w:val="center"/>
              <w:rPr>
                <w:sz w:val="20"/>
                <w:szCs w:val="20"/>
              </w:rPr>
            </w:pPr>
            <w:r>
              <w:rPr>
                <w:sz w:val="20"/>
                <w:szCs w:val="20"/>
              </w:rPr>
              <w:t>60587,8</w:t>
            </w:r>
          </w:p>
        </w:tc>
        <w:tc>
          <w:tcPr>
            <w:tcW w:w="1293" w:type="dxa"/>
            <w:shd w:val="clear" w:color="auto" w:fill="auto"/>
            <w:vAlign w:val="center"/>
          </w:tcPr>
          <w:p w:rsidR="00646583" w:rsidRPr="003D2E50" w:rsidRDefault="00646583" w:rsidP="00BB60E2">
            <w:pPr>
              <w:jc w:val="center"/>
              <w:rPr>
                <w:sz w:val="20"/>
                <w:szCs w:val="20"/>
              </w:rPr>
            </w:pPr>
            <w:r>
              <w:rPr>
                <w:sz w:val="20"/>
                <w:szCs w:val="20"/>
              </w:rPr>
              <w:t>28420,8</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46,9</w:t>
            </w:r>
          </w:p>
        </w:tc>
      </w:tr>
      <w:tr w:rsidR="00646583" w:rsidRPr="00A57033" w:rsidTr="00646583">
        <w:trPr>
          <w:trHeight w:val="501"/>
        </w:trPr>
        <w:tc>
          <w:tcPr>
            <w:tcW w:w="567" w:type="dxa"/>
          </w:tcPr>
          <w:p w:rsidR="00646583" w:rsidRDefault="00646583" w:rsidP="00585C87">
            <w:pPr>
              <w:jc w:val="center"/>
              <w:rPr>
                <w:sz w:val="20"/>
                <w:szCs w:val="20"/>
              </w:rPr>
            </w:pPr>
          </w:p>
          <w:p w:rsidR="00646583" w:rsidRDefault="00646583" w:rsidP="00585C87">
            <w:pPr>
              <w:jc w:val="center"/>
              <w:rPr>
                <w:sz w:val="20"/>
                <w:szCs w:val="20"/>
              </w:rPr>
            </w:pPr>
            <w:r>
              <w:rPr>
                <w:sz w:val="20"/>
                <w:szCs w:val="20"/>
              </w:rPr>
              <w:t>17</w:t>
            </w:r>
          </w:p>
        </w:tc>
        <w:tc>
          <w:tcPr>
            <w:tcW w:w="5158" w:type="dxa"/>
            <w:shd w:val="clear" w:color="auto" w:fill="auto"/>
            <w:vAlign w:val="center"/>
          </w:tcPr>
          <w:p w:rsidR="00646583" w:rsidRPr="00E344BA" w:rsidRDefault="00646583" w:rsidP="00F21060">
            <w:pPr>
              <w:rPr>
                <w:sz w:val="20"/>
                <w:szCs w:val="20"/>
              </w:rPr>
            </w:pPr>
            <w:r>
              <w:rPr>
                <w:sz w:val="20"/>
                <w:szCs w:val="20"/>
              </w:rPr>
              <w:t>Муниципальная программа города Тулуна «Управление  имуществом и земельными ресурсами»</w:t>
            </w:r>
          </w:p>
        </w:tc>
        <w:tc>
          <w:tcPr>
            <w:tcW w:w="1293" w:type="dxa"/>
            <w:shd w:val="clear" w:color="auto" w:fill="auto"/>
            <w:vAlign w:val="center"/>
          </w:tcPr>
          <w:p w:rsidR="00646583" w:rsidRPr="003D2E50" w:rsidRDefault="00646583" w:rsidP="00BB60E2">
            <w:pPr>
              <w:jc w:val="center"/>
              <w:rPr>
                <w:sz w:val="20"/>
                <w:szCs w:val="20"/>
              </w:rPr>
            </w:pPr>
            <w:r>
              <w:rPr>
                <w:sz w:val="20"/>
                <w:szCs w:val="20"/>
              </w:rPr>
              <w:t>7319,0</w:t>
            </w:r>
          </w:p>
        </w:tc>
        <w:tc>
          <w:tcPr>
            <w:tcW w:w="1293" w:type="dxa"/>
            <w:shd w:val="clear" w:color="auto" w:fill="auto"/>
            <w:vAlign w:val="center"/>
          </w:tcPr>
          <w:p w:rsidR="00646583" w:rsidRPr="003D2E50" w:rsidRDefault="00646583" w:rsidP="00BB60E2">
            <w:pPr>
              <w:jc w:val="center"/>
              <w:rPr>
                <w:sz w:val="20"/>
                <w:szCs w:val="20"/>
              </w:rPr>
            </w:pPr>
            <w:r>
              <w:rPr>
                <w:sz w:val="20"/>
                <w:szCs w:val="20"/>
              </w:rPr>
              <w:t>6542,0</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89,4</w:t>
            </w:r>
          </w:p>
        </w:tc>
      </w:tr>
      <w:tr w:rsidR="00646583" w:rsidRPr="00A57033" w:rsidTr="00646583">
        <w:trPr>
          <w:trHeight w:val="501"/>
        </w:trPr>
        <w:tc>
          <w:tcPr>
            <w:tcW w:w="567" w:type="dxa"/>
          </w:tcPr>
          <w:p w:rsidR="00646583" w:rsidRDefault="00646583" w:rsidP="00585C87">
            <w:pPr>
              <w:jc w:val="center"/>
              <w:rPr>
                <w:sz w:val="20"/>
                <w:szCs w:val="20"/>
              </w:rPr>
            </w:pPr>
          </w:p>
          <w:p w:rsidR="00646583" w:rsidRDefault="00646583" w:rsidP="00585C87">
            <w:pPr>
              <w:jc w:val="center"/>
              <w:rPr>
                <w:sz w:val="20"/>
                <w:szCs w:val="20"/>
              </w:rPr>
            </w:pPr>
            <w:r>
              <w:rPr>
                <w:sz w:val="20"/>
                <w:szCs w:val="20"/>
              </w:rPr>
              <w:t>18</w:t>
            </w:r>
          </w:p>
        </w:tc>
        <w:tc>
          <w:tcPr>
            <w:tcW w:w="5158" w:type="dxa"/>
            <w:shd w:val="clear" w:color="auto" w:fill="auto"/>
            <w:vAlign w:val="center"/>
          </w:tcPr>
          <w:p w:rsidR="00646583" w:rsidRDefault="00646583" w:rsidP="00F21060">
            <w:pPr>
              <w:rPr>
                <w:sz w:val="20"/>
                <w:szCs w:val="20"/>
              </w:rPr>
            </w:pPr>
            <w:r>
              <w:rPr>
                <w:sz w:val="20"/>
                <w:szCs w:val="20"/>
              </w:rPr>
              <w:t>Муниципальная программа города Тулуна «Газификация»</w:t>
            </w:r>
          </w:p>
        </w:tc>
        <w:tc>
          <w:tcPr>
            <w:tcW w:w="1293" w:type="dxa"/>
            <w:shd w:val="clear" w:color="auto" w:fill="auto"/>
            <w:vAlign w:val="center"/>
          </w:tcPr>
          <w:p w:rsidR="00646583" w:rsidRPr="003D2E50" w:rsidRDefault="00646583" w:rsidP="00BB60E2">
            <w:pPr>
              <w:jc w:val="center"/>
              <w:rPr>
                <w:sz w:val="20"/>
                <w:szCs w:val="20"/>
              </w:rPr>
            </w:pPr>
            <w:r>
              <w:rPr>
                <w:sz w:val="20"/>
                <w:szCs w:val="20"/>
              </w:rPr>
              <w:t>0,0</w:t>
            </w:r>
          </w:p>
        </w:tc>
        <w:tc>
          <w:tcPr>
            <w:tcW w:w="1293" w:type="dxa"/>
            <w:shd w:val="clear" w:color="auto" w:fill="auto"/>
            <w:vAlign w:val="center"/>
          </w:tcPr>
          <w:p w:rsidR="00646583" w:rsidRPr="003D2E50" w:rsidRDefault="00646583" w:rsidP="00BB60E2">
            <w:pPr>
              <w:jc w:val="center"/>
              <w:rPr>
                <w:sz w:val="20"/>
                <w:szCs w:val="20"/>
              </w:rPr>
            </w:pPr>
            <w:r>
              <w:rPr>
                <w:sz w:val="20"/>
                <w:szCs w:val="20"/>
              </w:rPr>
              <w:t>0,0</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w:t>
            </w:r>
          </w:p>
        </w:tc>
      </w:tr>
      <w:tr w:rsidR="00646583" w:rsidRPr="007430A4" w:rsidTr="00646583">
        <w:trPr>
          <w:trHeight w:val="300"/>
        </w:trPr>
        <w:tc>
          <w:tcPr>
            <w:tcW w:w="567" w:type="dxa"/>
          </w:tcPr>
          <w:p w:rsidR="00646583" w:rsidRPr="00E344BA" w:rsidRDefault="00646583" w:rsidP="00585C87">
            <w:pPr>
              <w:jc w:val="center"/>
              <w:rPr>
                <w:b/>
                <w:sz w:val="20"/>
                <w:szCs w:val="20"/>
              </w:rPr>
            </w:pPr>
          </w:p>
        </w:tc>
        <w:tc>
          <w:tcPr>
            <w:tcW w:w="5158" w:type="dxa"/>
            <w:shd w:val="clear" w:color="auto" w:fill="auto"/>
            <w:vAlign w:val="center"/>
            <w:hideMark/>
          </w:tcPr>
          <w:p w:rsidR="00646583" w:rsidRPr="00E344BA" w:rsidRDefault="00646583" w:rsidP="00F21060">
            <w:pPr>
              <w:rPr>
                <w:b/>
                <w:sz w:val="20"/>
                <w:szCs w:val="20"/>
              </w:rPr>
            </w:pPr>
            <w:r w:rsidRPr="00E344BA">
              <w:rPr>
                <w:b/>
                <w:sz w:val="20"/>
                <w:szCs w:val="20"/>
              </w:rPr>
              <w:t>Итого:</w:t>
            </w:r>
          </w:p>
        </w:tc>
        <w:tc>
          <w:tcPr>
            <w:tcW w:w="1293" w:type="dxa"/>
            <w:shd w:val="clear" w:color="auto" w:fill="auto"/>
            <w:vAlign w:val="center"/>
          </w:tcPr>
          <w:p w:rsidR="00646583" w:rsidRPr="003D2E50" w:rsidRDefault="00646583" w:rsidP="00BB60E2">
            <w:pPr>
              <w:jc w:val="center"/>
              <w:rPr>
                <w:b/>
                <w:bCs/>
                <w:color w:val="000000"/>
                <w:sz w:val="20"/>
                <w:szCs w:val="20"/>
              </w:rPr>
            </w:pPr>
            <w:r w:rsidRPr="00646583">
              <w:rPr>
                <w:b/>
                <w:bCs/>
                <w:color w:val="000000"/>
                <w:sz w:val="20"/>
                <w:szCs w:val="20"/>
              </w:rPr>
              <w:t>1676449,7</w:t>
            </w:r>
          </w:p>
        </w:tc>
        <w:tc>
          <w:tcPr>
            <w:tcW w:w="1293" w:type="dxa"/>
            <w:shd w:val="clear" w:color="auto" w:fill="auto"/>
            <w:vAlign w:val="center"/>
          </w:tcPr>
          <w:p w:rsidR="00646583" w:rsidRPr="003D2E50" w:rsidRDefault="00C5548E" w:rsidP="00BB60E2">
            <w:pPr>
              <w:jc w:val="center"/>
              <w:rPr>
                <w:b/>
                <w:bCs/>
                <w:color w:val="000000"/>
                <w:sz w:val="20"/>
                <w:szCs w:val="20"/>
              </w:rPr>
            </w:pPr>
            <w:r>
              <w:rPr>
                <w:b/>
                <w:bCs/>
                <w:color w:val="000000"/>
                <w:sz w:val="20"/>
                <w:szCs w:val="20"/>
              </w:rPr>
              <w:t>995618,2</w:t>
            </w:r>
          </w:p>
        </w:tc>
        <w:tc>
          <w:tcPr>
            <w:tcW w:w="1045" w:type="dxa"/>
            <w:shd w:val="clear" w:color="auto" w:fill="auto"/>
            <w:vAlign w:val="center"/>
          </w:tcPr>
          <w:p w:rsidR="00646583" w:rsidRPr="00646583" w:rsidRDefault="00646583" w:rsidP="00646583">
            <w:pPr>
              <w:jc w:val="center"/>
              <w:rPr>
                <w:b/>
                <w:sz w:val="20"/>
                <w:szCs w:val="20"/>
              </w:rPr>
            </w:pPr>
            <w:r w:rsidRPr="00646583">
              <w:rPr>
                <w:b/>
                <w:sz w:val="20"/>
                <w:szCs w:val="20"/>
              </w:rPr>
              <w:t>59,4</w:t>
            </w:r>
          </w:p>
        </w:tc>
      </w:tr>
      <w:tr w:rsidR="00646583" w:rsidRPr="00A57033" w:rsidTr="00646583">
        <w:trPr>
          <w:trHeight w:val="300"/>
        </w:trPr>
        <w:tc>
          <w:tcPr>
            <w:tcW w:w="567" w:type="dxa"/>
          </w:tcPr>
          <w:p w:rsidR="00646583" w:rsidRPr="007F7307" w:rsidRDefault="00646583" w:rsidP="00585C87">
            <w:pPr>
              <w:jc w:val="center"/>
              <w:rPr>
                <w:sz w:val="20"/>
                <w:szCs w:val="20"/>
              </w:rPr>
            </w:pPr>
            <w:r w:rsidRPr="007F7307">
              <w:rPr>
                <w:sz w:val="20"/>
                <w:szCs w:val="20"/>
              </w:rPr>
              <w:lastRenderedPageBreak/>
              <w:t>1</w:t>
            </w:r>
            <w:r>
              <w:rPr>
                <w:sz w:val="20"/>
                <w:szCs w:val="20"/>
              </w:rPr>
              <w:t>9</w:t>
            </w:r>
          </w:p>
        </w:tc>
        <w:tc>
          <w:tcPr>
            <w:tcW w:w="5158" w:type="dxa"/>
            <w:shd w:val="clear" w:color="auto" w:fill="auto"/>
            <w:vAlign w:val="center"/>
          </w:tcPr>
          <w:p w:rsidR="00646583" w:rsidRPr="007F7307" w:rsidRDefault="00646583" w:rsidP="00F21060">
            <w:pPr>
              <w:rPr>
                <w:sz w:val="20"/>
                <w:szCs w:val="20"/>
              </w:rPr>
            </w:pPr>
            <w:r>
              <w:rPr>
                <w:sz w:val="20"/>
                <w:szCs w:val="20"/>
              </w:rPr>
              <w:t>Непрограммные расходы</w:t>
            </w:r>
          </w:p>
        </w:tc>
        <w:tc>
          <w:tcPr>
            <w:tcW w:w="1293" w:type="dxa"/>
            <w:shd w:val="clear" w:color="auto" w:fill="auto"/>
            <w:vAlign w:val="center"/>
          </w:tcPr>
          <w:p w:rsidR="00646583" w:rsidRPr="003D2E50" w:rsidRDefault="00646583" w:rsidP="003D2E50">
            <w:pPr>
              <w:jc w:val="center"/>
              <w:rPr>
                <w:sz w:val="20"/>
                <w:szCs w:val="20"/>
              </w:rPr>
            </w:pPr>
            <w:r>
              <w:rPr>
                <w:sz w:val="20"/>
                <w:szCs w:val="20"/>
              </w:rPr>
              <w:t>147662,7</w:t>
            </w:r>
          </w:p>
        </w:tc>
        <w:tc>
          <w:tcPr>
            <w:tcW w:w="1293" w:type="dxa"/>
            <w:shd w:val="clear" w:color="auto" w:fill="auto"/>
            <w:vAlign w:val="center"/>
          </w:tcPr>
          <w:p w:rsidR="00646583" w:rsidRPr="003D2E50" w:rsidRDefault="00646583" w:rsidP="00BB60E2">
            <w:pPr>
              <w:jc w:val="center"/>
              <w:rPr>
                <w:sz w:val="20"/>
                <w:szCs w:val="20"/>
              </w:rPr>
            </w:pPr>
            <w:r>
              <w:rPr>
                <w:sz w:val="20"/>
                <w:szCs w:val="20"/>
              </w:rPr>
              <w:t>103751,8</w:t>
            </w:r>
          </w:p>
        </w:tc>
        <w:tc>
          <w:tcPr>
            <w:tcW w:w="1045" w:type="dxa"/>
            <w:shd w:val="clear" w:color="auto" w:fill="auto"/>
            <w:vAlign w:val="center"/>
          </w:tcPr>
          <w:p w:rsidR="00646583" w:rsidRPr="00646583" w:rsidRDefault="00646583" w:rsidP="00646583">
            <w:pPr>
              <w:jc w:val="center"/>
              <w:rPr>
                <w:sz w:val="20"/>
                <w:szCs w:val="20"/>
              </w:rPr>
            </w:pPr>
            <w:r w:rsidRPr="00646583">
              <w:rPr>
                <w:sz w:val="20"/>
                <w:szCs w:val="20"/>
              </w:rPr>
              <w:t>70,3</w:t>
            </w:r>
          </w:p>
        </w:tc>
      </w:tr>
      <w:tr w:rsidR="00646583" w:rsidRPr="00A57033" w:rsidTr="00646583">
        <w:trPr>
          <w:trHeight w:val="300"/>
        </w:trPr>
        <w:tc>
          <w:tcPr>
            <w:tcW w:w="567" w:type="dxa"/>
          </w:tcPr>
          <w:p w:rsidR="00646583" w:rsidRPr="00E344BA" w:rsidRDefault="00646583" w:rsidP="00585C87">
            <w:pPr>
              <w:jc w:val="center"/>
              <w:rPr>
                <w:b/>
                <w:sz w:val="20"/>
                <w:szCs w:val="20"/>
              </w:rPr>
            </w:pPr>
          </w:p>
        </w:tc>
        <w:tc>
          <w:tcPr>
            <w:tcW w:w="5158" w:type="dxa"/>
            <w:shd w:val="clear" w:color="auto" w:fill="auto"/>
            <w:vAlign w:val="center"/>
          </w:tcPr>
          <w:p w:rsidR="00646583" w:rsidRPr="00E344BA" w:rsidRDefault="00646583" w:rsidP="00F21060">
            <w:pPr>
              <w:rPr>
                <w:b/>
                <w:sz w:val="20"/>
                <w:szCs w:val="20"/>
              </w:rPr>
            </w:pPr>
            <w:r>
              <w:rPr>
                <w:b/>
                <w:sz w:val="20"/>
                <w:szCs w:val="20"/>
              </w:rPr>
              <w:t>Всего:</w:t>
            </w:r>
          </w:p>
        </w:tc>
        <w:tc>
          <w:tcPr>
            <w:tcW w:w="1293" w:type="dxa"/>
            <w:shd w:val="clear" w:color="auto" w:fill="auto"/>
            <w:vAlign w:val="center"/>
          </w:tcPr>
          <w:p w:rsidR="00646583" w:rsidRPr="003D2E50" w:rsidRDefault="00646583" w:rsidP="00BB60E2">
            <w:pPr>
              <w:jc w:val="center"/>
              <w:rPr>
                <w:b/>
                <w:sz w:val="22"/>
                <w:szCs w:val="22"/>
              </w:rPr>
            </w:pPr>
            <w:r>
              <w:rPr>
                <w:b/>
                <w:sz w:val="22"/>
                <w:szCs w:val="22"/>
              </w:rPr>
              <w:t>1824112,4</w:t>
            </w:r>
          </w:p>
        </w:tc>
        <w:tc>
          <w:tcPr>
            <w:tcW w:w="1293" w:type="dxa"/>
            <w:shd w:val="clear" w:color="auto" w:fill="auto"/>
            <w:vAlign w:val="center"/>
          </w:tcPr>
          <w:p w:rsidR="00646583" w:rsidRPr="003D2E50" w:rsidRDefault="004B2EB3" w:rsidP="00BB60E2">
            <w:pPr>
              <w:jc w:val="center"/>
              <w:rPr>
                <w:b/>
                <w:sz w:val="22"/>
                <w:szCs w:val="22"/>
              </w:rPr>
            </w:pPr>
            <w:r>
              <w:rPr>
                <w:b/>
                <w:sz w:val="22"/>
                <w:szCs w:val="22"/>
              </w:rPr>
              <w:t>1099370,0</w:t>
            </w:r>
          </w:p>
        </w:tc>
        <w:tc>
          <w:tcPr>
            <w:tcW w:w="1045" w:type="dxa"/>
            <w:shd w:val="clear" w:color="auto" w:fill="auto"/>
            <w:vAlign w:val="center"/>
          </w:tcPr>
          <w:p w:rsidR="00646583" w:rsidRPr="00646583" w:rsidRDefault="00646583" w:rsidP="00646583">
            <w:pPr>
              <w:jc w:val="center"/>
              <w:rPr>
                <w:b/>
                <w:sz w:val="20"/>
                <w:szCs w:val="20"/>
              </w:rPr>
            </w:pPr>
            <w:r w:rsidRPr="00646583">
              <w:rPr>
                <w:b/>
                <w:sz w:val="20"/>
                <w:szCs w:val="20"/>
              </w:rPr>
              <w:t>60,3</w:t>
            </w:r>
          </w:p>
        </w:tc>
      </w:tr>
    </w:tbl>
    <w:p w:rsidR="002E1AEF" w:rsidRDefault="002E1AEF" w:rsidP="002D60C1">
      <w:pPr>
        <w:ind w:firstLine="709"/>
        <w:jc w:val="both"/>
      </w:pPr>
    </w:p>
    <w:p w:rsidR="007608CF" w:rsidRPr="007608CF" w:rsidRDefault="002D60C1" w:rsidP="007608CF">
      <w:pPr>
        <w:ind w:firstLine="709"/>
        <w:jc w:val="both"/>
      </w:pPr>
      <w:r>
        <w:t xml:space="preserve">Муниципальные программы города Тулуна </w:t>
      </w:r>
      <w:r w:rsidR="00973AA5">
        <w:t xml:space="preserve">за </w:t>
      </w:r>
      <w:r w:rsidR="002D40A5">
        <w:t>9 месяцев</w:t>
      </w:r>
      <w:r w:rsidR="00973AA5">
        <w:t xml:space="preserve"> 202</w:t>
      </w:r>
      <w:r w:rsidR="003F6FF6">
        <w:t>2</w:t>
      </w:r>
      <w:r w:rsidR="00973AA5">
        <w:t xml:space="preserve"> года </w:t>
      </w:r>
      <w:r>
        <w:t xml:space="preserve">исполнены </w:t>
      </w:r>
      <w:r w:rsidR="00D10AF2">
        <w:t xml:space="preserve">на общую сумму </w:t>
      </w:r>
      <w:r w:rsidR="00370BA5">
        <w:rPr>
          <w:bCs/>
        </w:rPr>
        <w:t>995618,2</w:t>
      </w:r>
      <w:r w:rsidR="00D10AF2" w:rsidRPr="00D10AF2">
        <w:rPr>
          <w:b/>
          <w:bCs/>
        </w:rPr>
        <w:t xml:space="preserve"> </w:t>
      </w:r>
      <w:r w:rsidR="00D10AF2" w:rsidRPr="00D10AF2">
        <w:t>тыс.руб.</w:t>
      </w:r>
      <w:r w:rsidR="00D10AF2">
        <w:t>, что составляет</w:t>
      </w:r>
      <w:r>
        <w:t xml:space="preserve"> </w:t>
      </w:r>
      <w:r w:rsidR="003F6FF6">
        <w:t>59,4</w:t>
      </w:r>
      <w:r w:rsidR="002D40A5">
        <w:t xml:space="preserve"> </w:t>
      </w:r>
      <w:r>
        <w:t xml:space="preserve">% </w:t>
      </w:r>
      <w:r w:rsidR="00D10AF2">
        <w:t xml:space="preserve">от плана на год. </w:t>
      </w:r>
    </w:p>
    <w:p w:rsidR="00C3769B" w:rsidRDefault="002D60C1" w:rsidP="002D60C1">
      <w:pPr>
        <w:ind w:firstLine="709"/>
        <w:jc w:val="both"/>
      </w:pPr>
      <w:r>
        <w:t>Наибольшее исполнение сложилось по муниципальн</w:t>
      </w:r>
      <w:r w:rsidR="003F6FF6">
        <w:t>ым программам</w:t>
      </w:r>
      <w:r>
        <w:t xml:space="preserve"> </w:t>
      </w:r>
      <w:r w:rsidR="003F6FF6">
        <w:t xml:space="preserve">«Транспортное обслуживание населения» 95,9 %, </w:t>
      </w:r>
      <w:r w:rsidR="002D40A5" w:rsidRPr="002D40A5">
        <w:t>«</w:t>
      </w:r>
      <w:r w:rsidR="003F6FF6">
        <w:t>Доступное жильё</w:t>
      </w:r>
      <w:r w:rsidR="002D40A5" w:rsidRPr="002D40A5">
        <w:t>»</w:t>
      </w:r>
      <w:r w:rsidR="002D40A5">
        <w:t xml:space="preserve"> </w:t>
      </w:r>
      <w:r w:rsidR="003F6FF6">
        <w:t>89,3</w:t>
      </w:r>
      <w:r w:rsidR="00FC479E">
        <w:t xml:space="preserve"> %</w:t>
      </w:r>
      <w:r>
        <w:t xml:space="preserve">, </w:t>
      </w:r>
      <w:r w:rsidR="00C3769B">
        <w:t>«Управление имуществом и земельными ресурсами» 89,4 %, «Градостроительство»  84,0 %, «Физическая культура и спорт» 79,5 %.</w:t>
      </w:r>
    </w:p>
    <w:p w:rsidR="009C6BA0" w:rsidRDefault="00B724BB" w:rsidP="002D60C1">
      <w:pPr>
        <w:ind w:firstLine="709"/>
        <w:jc w:val="both"/>
      </w:pPr>
      <w:r w:rsidRPr="00B724BB">
        <w:t>Согласно пояснениям Комитета по финансам администрации городского округа от 31.10.2022г № 16592/КФ</w:t>
      </w:r>
      <w:r>
        <w:t xml:space="preserve"> причиной высокого исполнения плановых назначений </w:t>
      </w:r>
    </w:p>
    <w:p w:rsidR="009C6BA0" w:rsidRDefault="00B724BB" w:rsidP="002D60C1">
      <w:pPr>
        <w:ind w:firstLine="709"/>
        <w:jc w:val="both"/>
      </w:pPr>
      <w:r>
        <w:t>по муниципальной программе «</w:t>
      </w:r>
      <w:r w:rsidRPr="00B724BB">
        <w:t>Транспортное обслуживание населения»</w:t>
      </w:r>
      <w:r>
        <w:t xml:space="preserve"> является реализация основных мероприятий программы (приобретение пассажирского автобуса для организации транспортного обслуживания населения, нанесение дорожной разметки, установка дорожных знаков) в со</w:t>
      </w:r>
      <w:r w:rsidR="009C6BA0">
        <w:t>ответствии с планом мероприятий;</w:t>
      </w:r>
    </w:p>
    <w:p w:rsidR="00B724BB" w:rsidRDefault="00B724BB" w:rsidP="002D60C1">
      <w:pPr>
        <w:ind w:firstLine="709"/>
        <w:jc w:val="both"/>
      </w:pPr>
      <w:r>
        <w:t xml:space="preserve"> по муниципальной прог</w:t>
      </w:r>
      <w:r w:rsidR="009C6BA0">
        <w:t>рамме «Доступное жильё» -</w:t>
      </w:r>
      <w:r>
        <w:t xml:space="preserve"> реализация подпрограммы «Молодым семьям - доступное жильё</w:t>
      </w:r>
      <w:r w:rsidR="009C6BA0">
        <w:t>»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9C6BA0" w:rsidRDefault="009C6BA0" w:rsidP="002D60C1">
      <w:pPr>
        <w:ind w:firstLine="709"/>
        <w:jc w:val="both"/>
      </w:pPr>
      <w:r>
        <w:t>по муниципальной программе «Управление имуществом и земельными ресурсами» - реализация основного мероприятия, предусмотренного программой (разработка ПСД на строительство автостанции);</w:t>
      </w:r>
    </w:p>
    <w:p w:rsidR="009C6BA0" w:rsidRDefault="009C6BA0" w:rsidP="002D60C1">
      <w:pPr>
        <w:ind w:firstLine="709"/>
        <w:jc w:val="both"/>
      </w:pPr>
      <w:r>
        <w:t>по муниципальной программе «Градостроительство» - реализация основного мероприятия «Градостроительного зонирование» (лесоустроительные и кадастровые работы на земельные участки с городскими лесами) и высокий процент освоения средств, запланированных по основному мероприятию «Планировка территорий».</w:t>
      </w:r>
    </w:p>
    <w:p w:rsidR="00D033D6" w:rsidRDefault="00C3769B" w:rsidP="002D60C1">
      <w:pPr>
        <w:ind w:firstLine="709"/>
        <w:jc w:val="both"/>
      </w:pPr>
      <w:r>
        <w:t>Н</w:t>
      </w:r>
      <w:r w:rsidR="002D60C1">
        <w:t>аименьшее</w:t>
      </w:r>
      <w:r>
        <w:t xml:space="preserve"> исполнение сложилось </w:t>
      </w:r>
      <w:r w:rsidR="002D60C1">
        <w:t>по программ</w:t>
      </w:r>
      <w:r w:rsidR="002D40A5">
        <w:t>ам</w:t>
      </w:r>
      <w:r w:rsidR="002D60C1">
        <w:t xml:space="preserve"> </w:t>
      </w:r>
      <w:r w:rsidR="001C1001" w:rsidRPr="001C1001">
        <w:t>«Обеспечение комплексных мер безопасности»</w:t>
      </w:r>
      <w:r w:rsidR="00DB3D27">
        <w:t xml:space="preserve"> </w:t>
      </w:r>
      <w:r>
        <w:t>9,4</w:t>
      </w:r>
      <w:r w:rsidR="00DB3D27">
        <w:t xml:space="preserve"> %</w:t>
      </w:r>
      <w:r w:rsidR="006470A2">
        <w:t xml:space="preserve">, «Жилищно-коммунальное хозяйство» 17,9 %, «Охрана здоровья населения» 32,3 %. </w:t>
      </w:r>
      <w:r w:rsidR="003C3DDB">
        <w:t>Р</w:t>
      </w:r>
      <w:r w:rsidR="00FC479E">
        <w:t>асходы по программ</w:t>
      </w:r>
      <w:r w:rsidR="00125AFD">
        <w:t>е</w:t>
      </w:r>
      <w:r w:rsidR="00702B3C">
        <w:t xml:space="preserve"> </w:t>
      </w:r>
      <w:r w:rsidR="00FC479E">
        <w:t xml:space="preserve"> «Г</w:t>
      </w:r>
      <w:r w:rsidR="00125AFD">
        <w:t>азификация</w:t>
      </w:r>
      <w:r w:rsidR="00FC479E">
        <w:t>»</w:t>
      </w:r>
      <w:r w:rsidR="00125AFD">
        <w:t xml:space="preserve"> </w:t>
      </w:r>
      <w:r w:rsidR="006470A2">
        <w:t xml:space="preserve">в отчетном периоде 2022 года </w:t>
      </w:r>
      <w:r w:rsidR="00FC479E">
        <w:t>не производились.</w:t>
      </w:r>
    </w:p>
    <w:p w:rsidR="0058499B" w:rsidRDefault="00D033D6" w:rsidP="00D12C88">
      <w:pPr>
        <w:ind w:firstLine="567"/>
        <w:jc w:val="both"/>
      </w:pPr>
      <w:r>
        <w:tab/>
      </w:r>
      <w:proofErr w:type="gramStart"/>
      <w:r w:rsidR="002C5399" w:rsidRPr="005569BC">
        <w:t xml:space="preserve">Согласно  пояснениям Комитета по финансам администрации городского округа </w:t>
      </w:r>
      <w:r w:rsidR="005F6FEC" w:rsidRPr="005569BC">
        <w:t xml:space="preserve">от </w:t>
      </w:r>
      <w:r w:rsidR="005F6FEC">
        <w:t xml:space="preserve">31.10.2022г № </w:t>
      </w:r>
      <w:r w:rsidR="0058499B">
        <w:t>16592/КФ на процент исполнения по муниципальной программе «обеспечение комплексных мер безопасности» влияет низкое исполнение по мероприятиям, реализуемым за счет средств областного бюджета, предоставленных на исполнение органами местного самоуправления муниципальных образований Иркутской области отдельных расходных обязательств, в связи с чрезвычайной ситуацией, сложившейся в результате паводка, вызванного сильными дождями, прошедшими</w:t>
      </w:r>
      <w:proofErr w:type="gramEnd"/>
      <w:r w:rsidR="0058499B">
        <w:t xml:space="preserve"> в июне 2019 года на территории Иркутской области. </w:t>
      </w:r>
    </w:p>
    <w:p w:rsidR="00C17187" w:rsidRDefault="0058499B" w:rsidP="00D12C88">
      <w:pPr>
        <w:ind w:firstLine="567"/>
        <w:jc w:val="both"/>
      </w:pPr>
      <w:r>
        <w:t>Причиной низкого исполнения плановых назначений по муниципальной программе «Жилищно-коммунальное хо</w:t>
      </w:r>
      <w:r w:rsidR="0035629E">
        <w:t xml:space="preserve">зяйство» </w:t>
      </w:r>
      <w:r w:rsidR="00C84FF5">
        <w:t xml:space="preserve">является неисполнение основных мероприятий (подготовка к отопительному сезону объектов коммунальной инфраструктуры, находящихся в муниципальной собственности: капитальный ремонт сетей теплоснабжения от ТК2 до гостиницы «Шахтёр», капитальный ремонт котельного и котельно-вспомогательного оборудования котельной </w:t>
      </w:r>
      <w:proofErr w:type="spellStart"/>
      <w:r w:rsidR="00C84FF5">
        <w:t>мкр</w:t>
      </w:r>
      <w:proofErr w:type="gramStart"/>
      <w:r w:rsidR="00C84FF5">
        <w:t>.У</w:t>
      </w:r>
      <w:proofErr w:type="gramEnd"/>
      <w:r w:rsidR="00C84FF5">
        <w:t>гольщиков</w:t>
      </w:r>
      <w:proofErr w:type="spellEnd"/>
      <w:r w:rsidR="00C84FF5">
        <w:t>) в связи с более поздними сроками реализации.</w:t>
      </w:r>
    </w:p>
    <w:p w:rsidR="005D1AEE" w:rsidRDefault="00C84FF5" w:rsidP="005D1AEE">
      <w:pPr>
        <w:ind w:firstLine="567"/>
        <w:jc w:val="both"/>
      </w:pPr>
      <w:r>
        <w:t xml:space="preserve">Причиной </w:t>
      </w:r>
      <w:r w:rsidRPr="00C84FF5">
        <w:t>низкого исполнения плановых назначений по муниципальной программе</w:t>
      </w:r>
      <w:r>
        <w:t xml:space="preserve"> «Охрана здоровья населения» является неисполнение основных мероприятий, предусмотренных программой, а также низкий процент исполнения мероприятия – единовременной денежной выплаты врачам, поступившим на работу в учреждения здравоохранения, расположенных на территории города Тулуна, в связи с заявительным характером. </w:t>
      </w:r>
      <w:r w:rsidR="000F17B9">
        <w:t>Расходы по муниципальной программе</w:t>
      </w:r>
      <w:r w:rsidR="000F17B9" w:rsidRPr="000F17B9">
        <w:t xml:space="preserve"> «Охрана здоровья населения» за 9 месяцев текущего года составили 200,0 тыс.руб., была произведена единовременная </w:t>
      </w:r>
      <w:r w:rsidR="000F17B9" w:rsidRPr="000F17B9">
        <w:lastRenderedPageBreak/>
        <w:t>выплата поступившему на работу в ОГБУЗ «</w:t>
      </w:r>
      <w:proofErr w:type="spellStart"/>
      <w:r w:rsidR="000F17B9" w:rsidRPr="000F17B9">
        <w:t>Тулунская</w:t>
      </w:r>
      <w:proofErr w:type="spellEnd"/>
      <w:r w:rsidR="000F17B9" w:rsidRPr="000F17B9">
        <w:t xml:space="preserve"> городская больница» врачу-терапевту.</w:t>
      </w:r>
    </w:p>
    <w:p w:rsidR="005D1AEE" w:rsidRPr="005D1AEE" w:rsidRDefault="005D1AEE" w:rsidP="005D1AEE">
      <w:pPr>
        <w:ind w:firstLine="567"/>
        <w:jc w:val="both"/>
      </w:pPr>
      <w:r w:rsidRPr="005D1AEE">
        <w:t>Непрограммные расходы</w:t>
      </w:r>
      <w:r>
        <w:t xml:space="preserve"> местного бюджета</w:t>
      </w:r>
      <w:r w:rsidRPr="005D1AEE">
        <w:t xml:space="preserve"> за 9 месяцев 2022 года составили 103751,8 тыс.руб. или 70,3 % от плана на 2022 год.</w:t>
      </w:r>
    </w:p>
    <w:p w:rsidR="007B44C3" w:rsidRPr="007B44C3" w:rsidRDefault="00C81227" w:rsidP="007B44C3">
      <w:pPr>
        <w:ind w:firstLine="567"/>
        <w:jc w:val="both"/>
      </w:pPr>
      <w:proofErr w:type="gramStart"/>
      <w:r>
        <w:t>В соответствии с решением о бюджете в</w:t>
      </w:r>
      <w:r w:rsidR="00BC2D0C" w:rsidRPr="00A57033">
        <w:t xml:space="preserve"> расходной части местного бюджета на </w:t>
      </w:r>
      <w:r w:rsidR="00AE580F">
        <w:t>2022</w:t>
      </w:r>
      <w:r w:rsidR="00BC2D0C" w:rsidRPr="00A57033">
        <w:t xml:space="preserve"> год утвержден резервный фонд Администрации городского округа</w:t>
      </w:r>
      <w:r w:rsidR="009B3BA6" w:rsidRPr="00A57033">
        <w:t xml:space="preserve"> муниципального образования – «город Тулун»</w:t>
      </w:r>
      <w:r w:rsidR="00BC2D0C" w:rsidRPr="00A57033">
        <w:t xml:space="preserve"> в сумме </w:t>
      </w:r>
      <w:r w:rsidR="00E344BA" w:rsidRPr="007B44C3">
        <w:rPr>
          <w:b/>
        </w:rPr>
        <w:t>500</w:t>
      </w:r>
      <w:r w:rsidR="007B44C3">
        <w:rPr>
          <w:b/>
        </w:rPr>
        <w:t>,0</w:t>
      </w:r>
      <w:r w:rsidR="00BC2D0C" w:rsidRPr="00A57033">
        <w:t xml:space="preserve"> </w:t>
      </w:r>
      <w:r w:rsidR="00BC2D0C" w:rsidRPr="007B44C3">
        <w:t>тыс.руб</w:t>
      </w:r>
      <w:r w:rsidR="009B3BA6" w:rsidRPr="007B44C3">
        <w:t>лей.</w:t>
      </w:r>
      <w:r w:rsidR="009B3BA6" w:rsidRPr="00A57033">
        <w:t xml:space="preserve"> Средства резервного фонда </w:t>
      </w:r>
      <w:r w:rsidR="009A2138">
        <w:t>за 9 месяцев</w:t>
      </w:r>
      <w:r w:rsidR="009B3BA6" w:rsidRPr="00A57033">
        <w:t xml:space="preserve"> 20</w:t>
      </w:r>
      <w:r w:rsidR="00E613E3">
        <w:t>2</w:t>
      </w:r>
      <w:r w:rsidR="00AE580F">
        <w:t xml:space="preserve">2 </w:t>
      </w:r>
      <w:r w:rsidR="009B3BA6" w:rsidRPr="00A57033">
        <w:t xml:space="preserve"> года </w:t>
      </w:r>
      <w:r w:rsidR="00E613E3">
        <w:t xml:space="preserve">использованы в сумме </w:t>
      </w:r>
      <w:r w:rsidR="007B44C3">
        <w:t xml:space="preserve">88,5 тыс.рублей. </w:t>
      </w:r>
      <w:r w:rsidR="00E613E3">
        <w:t xml:space="preserve"> </w:t>
      </w:r>
      <w:r w:rsidR="00304F0E">
        <w:t>В соответствии с  постановлением</w:t>
      </w:r>
      <w:r w:rsidR="007B44C3" w:rsidRPr="007B44C3">
        <w:t xml:space="preserve"> администрации городского округа от 01.06.2022г № 953  бюджетные ассигнования резервного фонда </w:t>
      </w:r>
      <w:r w:rsidR="00304F0E">
        <w:t>в сумме 88,5 тыс</w:t>
      </w:r>
      <w:proofErr w:type="gramEnd"/>
      <w:r w:rsidR="00304F0E">
        <w:t xml:space="preserve">.руб. были выделены </w:t>
      </w:r>
      <w:r w:rsidR="007B44C3" w:rsidRPr="007B44C3">
        <w:t xml:space="preserve">главному распорядителю бюджетных средств МУ «Администрация города Тулуна» </w:t>
      </w:r>
      <w:r w:rsidR="00304F0E">
        <w:t xml:space="preserve">на </w:t>
      </w:r>
      <w:r w:rsidR="007B44C3" w:rsidRPr="007B44C3">
        <w:t>проведени</w:t>
      </w:r>
      <w:r w:rsidR="00304F0E">
        <w:t>е</w:t>
      </w:r>
      <w:r w:rsidR="007B44C3" w:rsidRPr="007B44C3">
        <w:t xml:space="preserve"> мероприятий по  предупреждению чрезвычайной ситуации - ликвидацию пожара на </w:t>
      </w:r>
      <w:r w:rsidR="002454FF">
        <w:t xml:space="preserve">5 км. Братского тракта на </w:t>
      </w:r>
      <w:r w:rsidR="00FA0AA0">
        <w:t>полигоне</w:t>
      </w:r>
      <w:r w:rsidR="007B44C3" w:rsidRPr="007B44C3">
        <w:t xml:space="preserve"> твердых бытовых отходов. </w:t>
      </w:r>
    </w:p>
    <w:p w:rsidR="009A2138" w:rsidRDefault="009A2138" w:rsidP="0089377F">
      <w:pPr>
        <w:ind w:firstLine="567"/>
        <w:jc w:val="both"/>
      </w:pPr>
    </w:p>
    <w:p w:rsidR="00BC2D0C" w:rsidRPr="00A57033" w:rsidRDefault="00BC2D0C" w:rsidP="00EC35DC">
      <w:pPr>
        <w:ind w:right="-5" w:firstLine="567"/>
        <w:jc w:val="center"/>
        <w:rPr>
          <w:b/>
        </w:rPr>
      </w:pPr>
      <w:r w:rsidRPr="00A57033">
        <w:rPr>
          <w:rFonts w:cs="Arial"/>
          <w:b/>
        </w:rPr>
        <w:t>4.</w:t>
      </w:r>
      <w:r w:rsidR="00466C7E">
        <w:rPr>
          <w:rFonts w:cs="Arial"/>
          <w:b/>
        </w:rPr>
        <w:t xml:space="preserve"> </w:t>
      </w:r>
      <w:r w:rsidRPr="00A57033">
        <w:rPr>
          <w:rFonts w:cs="Arial"/>
          <w:b/>
        </w:rPr>
        <w:t>Муниципальный</w:t>
      </w:r>
      <w:r w:rsidRPr="00A57033">
        <w:rPr>
          <w:b/>
        </w:rPr>
        <w:t xml:space="preserve"> долг</w:t>
      </w:r>
    </w:p>
    <w:p w:rsidR="004A4910" w:rsidRDefault="004A4910" w:rsidP="00EC35DC">
      <w:pPr>
        <w:widowControl w:val="0"/>
        <w:autoSpaceDE w:val="0"/>
        <w:autoSpaceDN w:val="0"/>
        <w:adjustRightInd w:val="0"/>
        <w:ind w:firstLine="540"/>
        <w:jc w:val="both"/>
        <w:rPr>
          <w:rFonts w:cs="Arial"/>
        </w:rPr>
      </w:pPr>
    </w:p>
    <w:p w:rsidR="00171D19" w:rsidRPr="00A57033" w:rsidRDefault="00BC2D0C" w:rsidP="003E2D36">
      <w:pPr>
        <w:widowControl w:val="0"/>
        <w:autoSpaceDE w:val="0"/>
        <w:autoSpaceDN w:val="0"/>
        <w:adjustRightInd w:val="0"/>
        <w:ind w:firstLine="540"/>
        <w:jc w:val="both"/>
        <w:rPr>
          <w:rFonts w:cs="Arial"/>
        </w:rPr>
      </w:pPr>
      <w:r w:rsidRPr="00A57033">
        <w:rPr>
          <w:rFonts w:cs="Arial"/>
        </w:rPr>
        <w:t>По состоянию на</w:t>
      </w:r>
      <w:r w:rsidR="00AF6919">
        <w:rPr>
          <w:rFonts w:cs="Arial"/>
        </w:rPr>
        <w:t xml:space="preserve"> </w:t>
      </w:r>
      <w:r w:rsidRPr="00A57033">
        <w:rPr>
          <w:rFonts w:cs="Arial"/>
        </w:rPr>
        <w:t xml:space="preserve"> </w:t>
      </w:r>
      <w:r w:rsidR="00720D07">
        <w:rPr>
          <w:rFonts w:cs="Arial"/>
        </w:rPr>
        <w:t>01.</w:t>
      </w:r>
      <w:r w:rsidR="000665C2">
        <w:rPr>
          <w:rFonts w:cs="Arial"/>
        </w:rPr>
        <w:t>10</w:t>
      </w:r>
      <w:r w:rsidR="00720D07">
        <w:rPr>
          <w:rFonts w:cs="Arial"/>
        </w:rPr>
        <w:t>.202</w:t>
      </w:r>
      <w:r w:rsidR="00FA0AA0">
        <w:rPr>
          <w:rFonts w:cs="Arial"/>
        </w:rPr>
        <w:t>2</w:t>
      </w:r>
      <w:r w:rsidR="00720D07">
        <w:rPr>
          <w:rFonts w:cs="Arial"/>
        </w:rPr>
        <w:t>г</w:t>
      </w:r>
      <w:r w:rsidR="00171D19" w:rsidRPr="00A57033">
        <w:rPr>
          <w:rFonts w:cs="Arial"/>
        </w:rPr>
        <w:t xml:space="preserve"> </w:t>
      </w:r>
      <w:r w:rsidRPr="00A57033">
        <w:rPr>
          <w:rFonts w:cs="Arial"/>
        </w:rPr>
        <w:t>муниципальн</w:t>
      </w:r>
      <w:r w:rsidR="00720D07">
        <w:rPr>
          <w:rFonts w:cs="Arial"/>
        </w:rPr>
        <w:t>ый</w:t>
      </w:r>
      <w:r w:rsidRPr="00A57033">
        <w:rPr>
          <w:rFonts w:cs="Arial"/>
        </w:rPr>
        <w:t xml:space="preserve"> </w:t>
      </w:r>
      <w:r w:rsidR="004A4910">
        <w:rPr>
          <w:rFonts w:cs="Arial"/>
        </w:rPr>
        <w:t xml:space="preserve">долг </w:t>
      </w:r>
      <w:r w:rsidR="00BD55A7">
        <w:rPr>
          <w:rFonts w:cs="Arial"/>
        </w:rPr>
        <w:t xml:space="preserve">отсутствует. </w:t>
      </w:r>
      <w:r w:rsidR="00C34DB8">
        <w:rPr>
          <w:rFonts w:cs="Arial"/>
        </w:rPr>
        <w:t>На начало года муниципальный долг также отсутствовал. В отчетном периоде</w:t>
      </w:r>
      <w:r w:rsidR="000765D8">
        <w:rPr>
          <w:rFonts w:cs="Arial"/>
        </w:rPr>
        <w:t xml:space="preserve"> бюджетные кредиты, а также кредиты кредитных организаций муниципальным образованием – «город Тулун» не  привлекались.</w:t>
      </w:r>
    </w:p>
    <w:p w:rsidR="009E3FDE" w:rsidRDefault="009E3FDE" w:rsidP="00EC35DC">
      <w:pPr>
        <w:widowControl w:val="0"/>
        <w:autoSpaceDE w:val="0"/>
        <w:autoSpaceDN w:val="0"/>
        <w:adjustRightInd w:val="0"/>
        <w:ind w:firstLine="540"/>
        <w:jc w:val="both"/>
        <w:rPr>
          <w:rFonts w:cs="Arial"/>
          <w:b/>
        </w:rPr>
      </w:pPr>
    </w:p>
    <w:p w:rsidR="00BC2D0C" w:rsidRPr="00A57033" w:rsidRDefault="00BC2D0C" w:rsidP="00EC35DC">
      <w:pPr>
        <w:autoSpaceDE w:val="0"/>
        <w:autoSpaceDN w:val="0"/>
        <w:adjustRightInd w:val="0"/>
        <w:ind w:firstLine="708"/>
        <w:jc w:val="center"/>
        <w:rPr>
          <w:b/>
          <w:bCs/>
        </w:rPr>
      </w:pPr>
      <w:r w:rsidRPr="00A57033">
        <w:rPr>
          <w:b/>
          <w:bCs/>
        </w:rPr>
        <w:t>5.</w:t>
      </w:r>
      <w:r w:rsidR="00466C7E">
        <w:rPr>
          <w:b/>
          <w:bCs/>
        </w:rPr>
        <w:t xml:space="preserve"> </w:t>
      </w:r>
      <w:r w:rsidRPr="00A57033">
        <w:rPr>
          <w:b/>
          <w:bCs/>
        </w:rPr>
        <w:t>Дефицит  местного бюджета и источники внутреннего финансирования  дефицита местного  бюджета</w:t>
      </w:r>
    </w:p>
    <w:p w:rsidR="00BC2D0C" w:rsidRPr="00A57033" w:rsidRDefault="00BC2D0C" w:rsidP="00EC35DC">
      <w:pPr>
        <w:autoSpaceDE w:val="0"/>
        <w:autoSpaceDN w:val="0"/>
        <w:adjustRightInd w:val="0"/>
        <w:ind w:firstLine="708"/>
        <w:jc w:val="both"/>
        <w:rPr>
          <w:b/>
          <w:bCs/>
        </w:rPr>
      </w:pPr>
    </w:p>
    <w:p w:rsidR="00075AA9" w:rsidRPr="00075AA9" w:rsidRDefault="00075AA9" w:rsidP="00075AA9">
      <w:pPr>
        <w:autoSpaceDE w:val="0"/>
        <w:autoSpaceDN w:val="0"/>
        <w:adjustRightInd w:val="0"/>
        <w:ind w:firstLine="708"/>
        <w:jc w:val="both"/>
        <w:rPr>
          <w:bCs/>
        </w:rPr>
      </w:pPr>
      <w:r w:rsidRPr="00075AA9">
        <w:rPr>
          <w:bCs/>
        </w:rPr>
        <w:t>Первоначально решением о бюджете (решение от 23.12.2021г № 48-ДГО)   бюджет муниципального образования – «город Тулун» на 2022 год  был утвержден  с дефицитом в размере 26210,3 тыс.руб. или 7,5 % от утвержденного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93AB7" w:rsidRDefault="00393AB7" w:rsidP="00393AB7">
      <w:pPr>
        <w:autoSpaceDE w:val="0"/>
        <w:autoSpaceDN w:val="0"/>
        <w:adjustRightInd w:val="0"/>
        <w:ind w:firstLine="708"/>
        <w:jc w:val="both"/>
        <w:rPr>
          <w:bCs/>
        </w:rPr>
      </w:pPr>
      <w:proofErr w:type="gramStart"/>
      <w:r w:rsidRPr="00393AB7">
        <w:rPr>
          <w:bCs/>
        </w:rPr>
        <w:t xml:space="preserve">Решением Думы городского округа  от </w:t>
      </w:r>
      <w:r w:rsidR="00CC47A6">
        <w:rPr>
          <w:bCs/>
        </w:rPr>
        <w:t>06</w:t>
      </w:r>
      <w:r w:rsidRPr="00393AB7">
        <w:rPr>
          <w:bCs/>
        </w:rPr>
        <w:t>.0</w:t>
      </w:r>
      <w:r w:rsidR="00CC47A6">
        <w:rPr>
          <w:bCs/>
        </w:rPr>
        <w:t>7</w:t>
      </w:r>
      <w:r w:rsidRPr="00393AB7">
        <w:rPr>
          <w:bCs/>
        </w:rPr>
        <w:t xml:space="preserve">.2022г № </w:t>
      </w:r>
      <w:r w:rsidR="00CC47A6">
        <w:rPr>
          <w:bCs/>
        </w:rPr>
        <w:t>18</w:t>
      </w:r>
      <w:r w:rsidRPr="00393AB7">
        <w:rPr>
          <w:bCs/>
        </w:rPr>
        <w:t xml:space="preserve">-ДГО в решение о бюджете на 2022 год были внесены изменения, в соответствии с которыми дефицит местного бюджета на 2022 год  утвержден в размере </w:t>
      </w:r>
      <w:r w:rsidR="00CC47A6" w:rsidRPr="00CC47A6">
        <w:rPr>
          <w:bCs/>
        </w:rPr>
        <w:t>87123,3</w:t>
      </w:r>
      <w:r w:rsidR="00CC47A6">
        <w:rPr>
          <w:bCs/>
        </w:rPr>
        <w:t xml:space="preserve"> </w:t>
      </w:r>
      <w:r w:rsidRPr="00393AB7">
        <w:rPr>
          <w:bCs/>
        </w:rPr>
        <w:t>тыс.руб. или 23,</w:t>
      </w:r>
      <w:r w:rsidR="00CC47A6">
        <w:rPr>
          <w:bCs/>
        </w:rPr>
        <w:t>7</w:t>
      </w:r>
      <w:r w:rsidRPr="00393AB7">
        <w:rPr>
          <w:bCs/>
        </w:rPr>
        <w:t xml:space="preserve"> % от утвержденного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roofErr w:type="gramEnd"/>
    </w:p>
    <w:p w:rsidR="00393AB7" w:rsidRPr="00393AB7" w:rsidRDefault="00393AB7" w:rsidP="00393AB7">
      <w:pPr>
        <w:autoSpaceDE w:val="0"/>
        <w:autoSpaceDN w:val="0"/>
        <w:adjustRightInd w:val="0"/>
        <w:ind w:firstLine="708"/>
        <w:jc w:val="both"/>
        <w:rPr>
          <w:bCs/>
        </w:rPr>
      </w:pPr>
      <w:r w:rsidRPr="00393AB7">
        <w:rPr>
          <w:bCs/>
        </w:rPr>
        <w:t xml:space="preserve">Из </w:t>
      </w:r>
      <w:hyperlink r:id="rId14" w:history="1">
        <w:r w:rsidRPr="00393AB7">
          <w:rPr>
            <w:rStyle w:val="aa"/>
            <w:bCs/>
            <w:color w:val="auto"/>
            <w:u w:val="none"/>
          </w:rPr>
          <w:t>абзаца 3 пункта 3 статьи 92.1</w:t>
        </w:r>
      </w:hyperlink>
      <w:r w:rsidRPr="00393AB7">
        <w:rPr>
          <w:bCs/>
        </w:rPr>
        <w:t xml:space="preserve"> Бюджетного кодекса РФ следует, что дефицит местного бюджета может превысить ограничения, установленные </w:t>
      </w:r>
      <w:hyperlink r:id="rId15" w:history="1">
        <w:r w:rsidRPr="00393AB7">
          <w:rPr>
            <w:rStyle w:val="aa"/>
            <w:bCs/>
            <w:color w:val="auto"/>
            <w:u w:val="none"/>
          </w:rPr>
          <w:t xml:space="preserve"> статьей 92.1</w:t>
        </w:r>
      </w:hyperlink>
      <w:r w:rsidRPr="00393AB7">
        <w:rPr>
          <w:bCs/>
        </w:rPr>
        <w:t xml:space="preserve"> Бюджетного кодекса РФ (10 %)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w:t>
      </w:r>
    </w:p>
    <w:p w:rsidR="00393AB7" w:rsidRPr="00393AB7" w:rsidRDefault="00393AB7" w:rsidP="00393AB7">
      <w:pPr>
        <w:autoSpaceDE w:val="0"/>
        <w:autoSpaceDN w:val="0"/>
        <w:adjustRightInd w:val="0"/>
        <w:ind w:firstLine="708"/>
        <w:jc w:val="both"/>
        <w:rPr>
          <w:bCs/>
        </w:rPr>
      </w:pPr>
      <w:r w:rsidRPr="00393AB7">
        <w:rPr>
          <w:bCs/>
        </w:rPr>
        <w:t>- поступлений от продажи акций и иных форм участия в капитале, находящихся в собственности муниципального образования;</w:t>
      </w:r>
    </w:p>
    <w:p w:rsidR="00393AB7" w:rsidRPr="00393AB7" w:rsidRDefault="00393AB7" w:rsidP="00393AB7">
      <w:pPr>
        <w:autoSpaceDE w:val="0"/>
        <w:autoSpaceDN w:val="0"/>
        <w:adjustRightInd w:val="0"/>
        <w:ind w:firstLine="708"/>
        <w:jc w:val="both"/>
        <w:rPr>
          <w:bCs/>
        </w:rPr>
      </w:pPr>
      <w:r w:rsidRPr="00393AB7">
        <w:rPr>
          <w:bCs/>
        </w:rPr>
        <w:t>- снижения остатков средств на счетах по учету средств местного бюджета.</w:t>
      </w:r>
    </w:p>
    <w:p w:rsidR="00393AB7" w:rsidRPr="00393AB7" w:rsidRDefault="00393AB7" w:rsidP="00393AB7">
      <w:pPr>
        <w:autoSpaceDE w:val="0"/>
        <w:autoSpaceDN w:val="0"/>
        <w:adjustRightInd w:val="0"/>
        <w:ind w:firstLine="708"/>
        <w:jc w:val="both"/>
        <w:rPr>
          <w:bCs/>
        </w:rPr>
      </w:pPr>
      <w:r w:rsidRPr="00393AB7">
        <w:rPr>
          <w:bCs/>
        </w:rPr>
        <w:t xml:space="preserve">Решением Думы городского округа от </w:t>
      </w:r>
      <w:r w:rsidR="00CC47A6" w:rsidRPr="00CC47A6">
        <w:rPr>
          <w:bCs/>
        </w:rPr>
        <w:t xml:space="preserve">06.07.2022г № 18-ДГО </w:t>
      </w:r>
      <w:r w:rsidRPr="00393AB7">
        <w:rPr>
          <w:bCs/>
        </w:rPr>
        <w:t xml:space="preserve">в составе источников финансирования дефицита местного бюджета на 2022 год предусмотрены источники, установленные </w:t>
      </w:r>
      <w:hyperlink r:id="rId16" w:history="1">
        <w:r w:rsidRPr="00393AB7">
          <w:rPr>
            <w:rStyle w:val="aa"/>
            <w:bCs/>
            <w:color w:val="auto"/>
            <w:u w:val="none"/>
          </w:rPr>
          <w:t>абзацем 3 пункта 3 статьи 92.1</w:t>
        </w:r>
      </w:hyperlink>
      <w:r w:rsidRPr="00393AB7">
        <w:rPr>
          <w:bCs/>
        </w:rPr>
        <w:t xml:space="preserve"> Бюджетного кодекса РФ, а именно  снижение остатков средств на счетах по учету средств местного бюджета в сумме </w:t>
      </w:r>
      <w:r w:rsidRPr="00393AB7">
        <w:rPr>
          <w:bCs/>
          <w:iCs/>
        </w:rPr>
        <w:t xml:space="preserve">59544,8 </w:t>
      </w:r>
      <w:r w:rsidRPr="00393AB7">
        <w:rPr>
          <w:bCs/>
        </w:rPr>
        <w:t xml:space="preserve">тыс.руб., в </w:t>
      </w:r>
      <w:proofErr w:type="gramStart"/>
      <w:r w:rsidRPr="00393AB7">
        <w:rPr>
          <w:bCs/>
        </w:rPr>
        <w:t>связи</w:t>
      </w:r>
      <w:proofErr w:type="gramEnd"/>
      <w:r w:rsidRPr="00393AB7">
        <w:rPr>
          <w:bCs/>
        </w:rPr>
        <w:t xml:space="preserve"> с чем превышение ограничений предельного размера дефицита местного бюджета является  правомерным.</w:t>
      </w:r>
    </w:p>
    <w:p w:rsidR="00BC2D0C" w:rsidRPr="00A57033" w:rsidRDefault="00BC2D0C" w:rsidP="00EC35DC">
      <w:pPr>
        <w:autoSpaceDE w:val="0"/>
        <w:autoSpaceDN w:val="0"/>
        <w:adjustRightInd w:val="0"/>
        <w:ind w:firstLine="708"/>
        <w:jc w:val="both"/>
        <w:rPr>
          <w:bCs/>
        </w:rPr>
      </w:pPr>
      <w:r w:rsidRPr="00A57033">
        <w:rPr>
          <w:bCs/>
        </w:rPr>
        <w:t xml:space="preserve">По данным </w:t>
      </w:r>
      <w:r w:rsidR="00456852">
        <w:rPr>
          <w:bCs/>
        </w:rPr>
        <w:t>о</w:t>
      </w:r>
      <w:r w:rsidRPr="00A57033">
        <w:rPr>
          <w:bCs/>
        </w:rPr>
        <w:t>тчета</w:t>
      </w:r>
      <w:r w:rsidR="00623810">
        <w:rPr>
          <w:bCs/>
        </w:rPr>
        <w:t xml:space="preserve"> </w:t>
      </w:r>
      <w:r w:rsidRPr="00A57033">
        <w:rPr>
          <w:bCs/>
        </w:rPr>
        <w:t xml:space="preserve">за </w:t>
      </w:r>
      <w:r w:rsidR="000665C2">
        <w:rPr>
          <w:bCs/>
        </w:rPr>
        <w:t>9</w:t>
      </w:r>
      <w:r w:rsidR="00456852">
        <w:rPr>
          <w:bCs/>
        </w:rPr>
        <w:t xml:space="preserve"> </w:t>
      </w:r>
      <w:r w:rsidR="000665C2">
        <w:rPr>
          <w:bCs/>
        </w:rPr>
        <w:t>месяцев</w:t>
      </w:r>
      <w:r w:rsidR="00C547AE" w:rsidRPr="00A57033">
        <w:rPr>
          <w:bCs/>
        </w:rPr>
        <w:t xml:space="preserve">  20</w:t>
      </w:r>
      <w:r w:rsidR="00AF4D46">
        <w:rPr>
          <w:bCs/>
        </w:rPr>
        <w:t>2</w:t>
      </w:r>
      <w:r w:rsidR="00EE77AD">
        <w:rPr>
          <w:bCs/>
        </w:rPr>
        <w:t>2</w:t>
      </w:r>
      <w:r w:rsidRPr="00A57033">
        <w:rPr>
          <w:bCs/>
        </w:rPr>
        <w:t xml:space="preserve"> г</w:t>
      </w:r>
      <w:r w:rsidR="009464C4" w:rsidRPr="00A57033">
        <w:rPr>
          <w:bCs/>
        </w:rPr>
        <w:t>ода</w:t>
      </w:r>
      <w:r w:rsidRPr="00A57033">
        <w:rPr>
          <w:bCs/>
        </w:rPr>
        <w:t xml:space="preserve"> </w:t>
      </w:r>
      <w:r w:rsidRPr="00A57033">
        <w:t xml:space="preserve"> бюджет </w:t>
      </w:r>
      <w:r w:rsidR="00ED5451" w:rsidRPr="00ED5451">
        <w:t xml:space="preserve">муниципального образования – «город Тулун» </w:t>
      </w:r>
      <w:r w:rsidRPr="003555C6">
        <w:rPr>
          <w:b/>
        </w:rPr>
        <w:t xml:space="preserve">исполнен </w:t>
      </w:r>
      <w:r w:rsidRPr="003555C6">
        <w:rPr>
          <w:b/>
          <w:bCs/>
        </w:rPr>
        <w:t xml:space="preserve">с  </w:t>
      </w:r>
      <w:r w:rsidR="00AF4D46" w:rsidRPr="003555C6">
        <w:rPr>
          <w:b/>
          <w:bCs/>
        </w:rPr>
        <w:t>профицитом</w:t>
      </w:r>
      <w:r w:rsidR="00456852" w:rsidRPr="00CC47A6">
        <w:rPr>
          <w:b/>
          <w:bCs/>
        </w:rPr>
        <w:t xml:space="preserve"> </w:t>
      </w:r>
      <w:r w:rsidRPr="00CC47A6">
        <w:rPr>
          <w:b/>
          <w:bCs/>
        </w:rPr>
        <w:t xml:space="preserve"> в сумме </w:t>
      </w:r>
      <w:r w:rsidR="00CC47A6" w:rsidRPr="00CC47A6">
        <w:rPr>
          <w:b/>
          <w:bCs/>
        </w:rPr>
        <w:t>1471,7</w:t>
      </w:r>
      <w:r w:rsidRPr="00CC47A6">
        <w:rPr>
          <w:b/>
          <w:sz w:val="22"/>
          <w:szCs w:val="22"/>
        </w:rPr>
        <w:t xml:space="preserve"> </w:t>
      </w:r>
      <w:r w:rsidRPr="00CC47A6">
        <w:rPr>
          <w:b/>
          <w:bCs/>
        </w:rPr>
        <w:t>тыс.руб</w:t>
      </w:r>
      <w:r w:rsidR="00456852" w:rsidRPr="00CC47A6">
        <w:rPr>
          <w:b/>
          <w:bCs/>
        </w:rPr>
        <w:t>лей</w:t>
      </w:r>
      <w:r w:rsidRPr="00A57033">
        <w:rPr>
          <w:bCs/>
        </w:rPr>
        <w:t xml:space="preserve">. </w:t>
      </w:r>
    </w:p>
    <w:p w:rsidR="00BC2D0C" w:rsidRDefault="00BC2D0C" w:rsidP="00EC35DC">
      <w:pPr>
        <w:autoSpaceDE w:val="0"/>
        <w:autoSpaceDN w:val="0"/>
        <w:adjustRightInd w:val="0"/>
        <w:ind w:firstLine="708"/>
        <w:jc w:val="both"/>
      </w:pPr>
      <w:r w:rsidRPr="00A57033">
        <w:lastRenderedPageBreak/>
        <w:t xml:space="preserve">Анализ исполнения  бюджета муниципального образования – «город Тулун»  по  источникам внутреннего финансирования дефицита местного  бюджета за </w:t>
      </w:r>
      <w:r w:rsidR="000665C2">
        <w:t>9 месяцев</w:t>
      </w:r>
      <w:r w:rsidR="00C547AE" w:rsidRPr="00A57033">
        <w:t xml:space="preserve"> 20</w:t>
      </w:r>
      <w:r w:rsidR="00924B5C">
        <w:t>2</w:t>
      </w:r>
      <w:r w:rsidR="002454FF">
        <w:t>2</w:t>
      </w:r>
      <w:r w:rsidRPr="00A57033">
        <w:t xml:space="preserve"> года приведен в таблице  № </w:t>
      </w:r>
      <w:r w:rsidR="00930CAC">
        <w:t>5</w:t>
      </w:r>
      <w:r w:rsidR="0009048A">
        <w:t>.</w:t>
      </w:r>
    </w:p>
    <w:p w:rsidR="00BC2D0C" w:rsidRPr="00A57033" w:rsidRDefault="00BC2D0C" w:rsidP="00EC35DC">
      <w:pPr>
        <w:autoSpaceDE w:val="0"/>
        <w:autoSpaceDN w:val="0"/>
        <w:adjustRightInd w:val="0"/>
        <w:ind w:firstLine="708"/>
        <w:jc w:val="right"/>
      </w:pPr>
      <w:r w:rsidRPr="00A57033">
        <w:t xml:space="preserve">Таблица № </w:t>
      </w:r>
      <w:r w:rsidR="00930CAC">
        <w:t>5</w:t>
      </w:r>
      <w:r w:rsidRPr="00A57033">
        <w:t xml:space="preserve"> (тыс.руб</w:t>
      </w:r>
      <w:r w:rsidR="00930CAC">
        <w:t>.</w:t>
      </w:r>
      <w:r w:rsidRPr="00A570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1560"/>
        <w:gridCol w:w="1559"/>
      </w:tblGrid>
      <w:tr w:rsidR="00736EDB" w:rsidRPr="00736EDB" w:rsidTr="0071114A">
        <w:tc>
          <w:tcPr>
            <w:tcW w:w="6345" w:type="dxa"/>
            <w:vAlign w:val="center"/>
          </w:tcPr>
          <w:p w:rsidR="00736EDB" w:rsidRPr="00736EDB" w:rsidRDefault="00736EDB" w:rsidP="00736EDB">
            <w:pPr>
              <w:jc w:val="center"/>
              <w:rPr>
                <w:sz w:val="20"/>
                <w:szCs w:val="20"/>
              </w:rPr>
            </w:pPr>
            <w:r w:rsidRPr="00736EDB">
              <w:rPr>
                <w:sz w:val="20"/>
                <w:szCs w:val="20"/>
              </w:rPr>
              <w:t>Наименование</w:t>
            </w:r>
            <w:r w:rsidR="00EE77AD">
              <w:rPr>
                <w:sz w:val="20"/>
                <w:szCs w:val="20"/>
              </w:rPr>
              <w:t xml:space="preserve"> показателей</w:t>
            </w:r>
          </w:p>
        </w:tc>
        <w:tc>
          <w:tcPr>
            <w:tcW w:w="1560" w:type="dxa"/>
            <w:vAlign w:val="center"/>
          </w:tcPr>
          <w:p w:rsidR="00736EDB" w:rsidRPr="00736EDB" w:rsidRDefault="00736EDB" w:rsidP="00736EDB">
            <w:pPr>
              <w:jc w:val="center"/>
              <w:rPr>
                <w:sz w:val="20"/>
                <w:szCs w:val="20"/>
              </w:rPr>
            </w:pPr>
            <w:r w:rsidRPr="00736EDB">
              <w:rPr>
                <w:sz w:val="20"/>
                <w:szCs w:val="20"/>
              </w:rPr>
              <w:t>План на 2022 год</w:t>
            </w:r>
          </w:p>
        </w:tc>
        <w:tc>
          <w:tcPr>
            <w:tcW w:w="1559" w:type="dxa"/>
            <w:vAlign w:val="center"/>
          </w:tcPr>
          <w:p w:rsidR="00736EDB" w:rsidRPr="00736EDB" w:rsidRDefault="00736EDB" w:rsidP="00736EDB">
            <w:pPr>
              <w:autoSpaceDE w:val="0"/>
              <w:autoSpaceDN w:val="0"/>
              <w:adjustRightInd w:val="0"/>
              <w:jc w:val="center"/>
              <w:rPr>
                <w:sz w:val="20"/>
                <w:szCs w:val="20"/>
              </w:rPr>
            </w:pPr>
            <w:r>
              <w:rPr>
                <w:sz w:val="20"/>
                <w:szCs w:val="20"/>
              </w:rPr>
              <w:t>Исполнено за 9</w:t>
            </w:r>
            <w:r w:rsidRPr="00736EDB">
              <w:rPr>
                <w:sz w:val="20"/>
                <w:szCs w:val="20"/>
              </w:rPr>
              <w:t xml:space="preserve"> </w:t>
            </w:r>
            <w:r>
              <w:rPr>
                <w:sz w:val="20"/>
                <w:szCs w:val="20"/>
              </w:rPr>
              <w:t>месяцев</w:t>
            </w:r>
            <w:r w:rsidRPr="00736EDB">
              <w:rPr>
                <w:sz w:val="20"/>
                <w:szCs w:val="20"/>
              </w:rPr>
              <w:t xml:space="preserve"> 2022 года</w:t>
            </w:r>
          </w:p>
        </w:tc>
      </w:tr>
      <w:tr w:rsidR="00736EDB" w:rsidRPr="00736EDB" w:rsidTr="0071114A">
        <w:tc>
          <w:tcPr>
            <w:tcW w:w="6345" w:type="dxa"/>
          </w:tcPr>
          <w:p w:rsidR="00736EDB" w:rsidRPr="00736EDB" w:rsidRDefault="00736EDB" w:rsidP="00736EDB">
            <w:pPr>
              <w:jc w:val="both"/>
              <w:rPr>
                <w:iCs/>
                <w:sz w:val="20"/>
                <w:szCs w:val="20"/>
              </w:rPr>
            </w:pPr>
            <w:r w:rsidRPr="00736EDB">
              <w:rPr>
                <w:iCs/>
                <w:sz w:val="20"/>
                <w:szCs w:val="20"/>
              </w:rPr>
              <w:t>Привлечение  кредитов от кредитных организаций бюджетами городских округов в валюте РФ</w:t>
            </w:r>
          </w:p>
        </w:tc>
        <w:tc>
          <w:tcPr>
            <w:tcW w:w="1560" w:type="dxa"/>
            <w:vAlign w:val="center"/>
          </w:tcPr>
          <w:p w:rsidR="00736EDB" w:rsidRPr="00736EDB" w:rsidRDefault="00736EDB" w:rsidP="00736EDB">
            <w:pPr>
              <w:jc w:val="center"/>
              <w:rPr>
                <w:iCs/>
                <w:sz w:val="20"/>
                <w:szCs w:val="20"/>
              </w:rPr>
            </w:pPr>
            <w:r w:rsidRPr="00736EDB">
              <w:rPr>
                <w:iCs/>
                <w:sz w:val="20"/>
                <w:szCs w:val="20"/>
              </w:rPr>
              <w:t>2</w:t>
            </w:r>
            <w:r>
              <w:rPr>
                <w:iCs/>
                <w:sz w:val="20"/>
                <w:szCs w:val="20"/>
              </w:rPr>
              <w:t>7578,5</w:t>
            </w:r>
          </w:p>
        </w:tc>
        <w:tc>
          <w:tcPr>
            <w:tcW w:w="1559" w:type="dxa"/>
            <w:vAlign w:val="center"/>
          </w:tcPr>
          <w:p w:rsidR="00736EDB" w:rsidRPr="00736EDB" w:rsidRDefault="00736EDB" w:rsidP="00736EDB">
            <w:pPr>
              <w:autoSpaceDE w:val="0"/>
              <w:autoSpaceDN w:val="0"/>
              <w:adjustRightInd w:val="0"/>
              <w:jc w:val="center"/>
              <w:rPr>
                <w:sz w:val="20"/>
                <w:szCs w:val="20"/>
              </w:rPr>
            </w:pPr>
            <w:r w:rsidRPr="00736EDB">
              <w:rPr>
                <w:sz w:val="20"/>
                <w:szCs w:val="20"/>
              </w:rPr>
              <w:t>0,0</w:t>
            </w:r>
          </w:p>
        </w:tc>
      </w:tr>
      <w:tr w:rsidR="00736EDB" w:rsidRPr="00736EDB" w:rsidTr="0071114A">
        <w:tc>
          <w:tcPr>
            <w:tcW w:w="6345" w:type="dxa"/>
          </w:tcPr>
          <w:p w:rsidR="00736EDB" w:rsidRPr="00736EDB" w:rsidRDefault="00736EDB" w:rsidP="00736EDB">
            <w:pPr>
              <w:jc w:val="both"/>
              <w:rPr>
                <w:iCs/>
                <w:sz w:val="20"/>
                <w:szCs w:val="20"/>
              </w:rPr>
            </w:pPr>
            <w:r w:rsidRPr="00736EDB">
              <w:rPr>
                <w:iCs/>
                <w:sz w:val="20"/>
                <w:szCs w:val="20"/>
              </w:rPr>
              <w:t>Привлечение кредитов от других бюджетов бюджетной системы РФ бюджетами городских округов в валюте РФ</w:t>
            </w:r>
          </w:p>
        </w:tc>
        <w:tc>
          <w:tcPr>
            <w:tcW w:w="1560" w:type="dxa"/>
            <w:vAlign w:val="center"/>
          </w:tcPr>
          <w:p w:rsidR="00736EDB" w:rsidRPr="00736EDB" w:rsidRDefault="00736EDB" w:rsidP="00736EDB">
            <w:pPr>
              <w:jc w:val="center"/>
              <w:rPr>
                <w:iCs/>
                <w:sz w:val="20"/>
                <w:szCs w:val="20"/>
              </w:rPr>
            </w:pPr>
            <w:r w:rsidRPr="00736EDB">
              <w:rPr>
                <w:iCs/>
                <w:sz w:val="20"/>
                <w:szCs w:val="20"/>
              </w:rPr>
              <w:t>0,0</w:t>
            </w:r>
          </w:p>
        </w:tc>
        <w:tc>
          <w:tcPr>
            <w:tcW w:w="1559" w:type="dxa"/>
            <w:vAlign w:val="center"/>
          </w:tcPr>
          <w:p w:rsidR="00736EDB" w:rsidRPr="00736EDB" w:rsidRDefault="00736EDB" w:rsidP="00736EDB">
            <w:pPr>
              <w:autoSpaceDE w:val="0"/>
              <w:autoSpaceDN w:val="0"/>
              <w:adjustRightInd w:val="0"/>
              <w:jc w:val="center"/>
              <w:rPr>
                <w:sz w:val="20"/>
                <w:szCs w:val="20"/>
              </w:rPr>
            </w:pPr>
            <w:r w:rsidRPr="00736EDB">
              <w:rPr>
                <w:sz w:val="20"/>
                <w:szCs w:val="20"/>
              </w:rPr>
              <w:t>0,0</w:t>
            </w:r>
          </w:p>
        </w:tc>
      </w:tr>
      <w:tr w:rsidR="00736EDB" w:rsidRPr="00736EDB" w:rsidTr="0071114A">
        <w:tc>
          <w:tcPr>
            <w:tcW w:w="6345" w:type="dxa"/>
          </w:tcPr>
          <w:p w:rsidR="00736EDB" w:rsidRPr="00736EDB" w:rsidRDefault="00736EDB" w:rsidP="00736EDB">
            <w:pPr>
              <w:jc w:val="both"/>
              <w:rPr>
                <w:iCs/>
                <w:sz w:val="20"/>
                <w:szCs w:val="20"/>
              </w:rPr>
            </w:pPr>
            <w:r w:rsidRPr="00736EDB">
              <w:rPr>
                <w:iCs/>
                <w:sz w:val="20"/>
                <w:szCs w:val="20"/>
              </w:rPr>
              <w:t>Погашение бюджетами городских округов кредитов от кредитных организаций в валюте РФ</w:t>
            </w:r>
          </w:p>
        </w:tc>
        <w:tc>
          <w:tcPr>
            <w:tcW w:w="1560" w:type="dxa"/>
            <w:vAlign w:val="center"/>
          </w:tcPr>
          <w:p w:rsidR="00736EDB" w:rsidRPr="00736EDB" w:rsidRDefault="00736EDB" w:rsidP="00736EDB">
            <w:pPr>
              <w:jc w:val="center"/>
              <w:rPr>
                <w:iCs/>
                <w:sz w:val="20"/>
                <w:szCs w:val="20"/>
              </w:rPr>
            </w:pPr>
            <w:r w:rsidRPr="00736EDB">
              <w:rPr>
                <w:iCs/>
                <w:sz w:val="20"/>
                <w:szCs w:val="20"/>
              </w:rPr>
              <w:t>0,0</w:t>
            </w:r>
          </w:p>
        </w:tc>
        <w:tc>
          <w:tcPr>
            <w:tcW w:w="1559" w:type="dxa"/>
            <w:vAlign w:val="center"/>
          </w:tcPr>
          <w:p w:rsidR="00736EDB" w:rsidRPr="00736EDB" w:rsidRDefault="00736EDB" w:rsidP="00736EDB">
            <w:pPr>
              <w:autoSpaceDE w:val="0"/>
              <w:autoSpaceDN w:val="0"/>
              <w:adjustRightInd w:val="0"/>
              <w:jc w:val="center"/>
              <w:rPr>
                <w:sz w:val="20"/>
                <w:szCs w:val="20"/>
              </w:rPr>
            </w:pPr>
            <w:r w:rsidRPr="00736EDB">
              <w:rPr>
                <w:sz w:val="20"/>
                <w:szCs w:val="20"/>
              </w:rPr>
              <w:t>0,0</w:t>
            </w:r>
          </w:p>
        </w:tc>
      </w:tr>
      <w:tr w:rsidR="00736EDB" w:rsidRPr="00736EDB" w:rsidTr="0071114A">
        <w:tc>
          <w:tcPr>
            <w:tcW w:w="6345" w:type="dxa"/>
          </w:tcPr>
          <w:p w:rsidR="00736EDB" w:rsidRPr="00736EDB" w:rsidRDefault="00736EDB" w:rsidP="00736EDB">
            <w:pPr>
              <w:jc w:val="both"/>
              <w:rPr>
                <w:iCs/>
                <w:sz w:val="20"/>
                <w:szCs w:val="20"/>
              </w:rPr>
            </w:pPr>
            <w:r w:rsidRPr="00736EDB">
              <w:rPr>
                <w:iCs/>
                <w:sz w:val="20"/>
                <w:szCs w:val="20"/>
              </w:rPr>
              <w:t>Погашение бюджетных кредитов, полученных от других бюджетов  бюджетной системы РФ  в валюте РФ</w:t>
            </w:r>
          </w:p>
        </w:tc>
        <w:tc>
          <w:tcPr>
            <w:tcW w:w="1560" w:type="dxa"/>
            <w:vAlign w:val="center"/>
          </w:tcPr>
          <w:p w:rsidR="00736EDB" w:rsidRPr="00736EDB" w:rsidRDefault="00736EDB" w:rsidP="00736EDB">
            <w:pPr>
              <w:jc w:val="center"/>
              <w:rPr>
                <w:iCs/>
                <w:sz w:val="20"/>
                <w:szCs w:val="20"/>
              </w:rPr>
            </w:pPr>
            <w:r w:rsidRPr="00736EDB">
              <w:rPr>
                <w:iCs/>
                <w:sz w:val="20"/>
                <w:szCs w:val="20"/>
              </w:rPr>
              <w:t>0,0</w:t>
            </w:r>
          </w:p>
        </w:tc>
        <w:tc>
          <w:tcPr>
            <w:tcW w:w="1559" w:type="dxa"/>
            <w:vAlign w:val="center"/>
          </w:tcPr>
          <w:p w:rsidR="00736EDB" w:rsidRPr="00736EDB" w:rsidRDefault="00736EDB" w:rsidP="00736EDB">
            <w:pPr>
              <w:autoSpaceDE w:val="0"/>
              <w:autoSpaceDN w:val="0"/>
              <w:adjustRightInd w:val="0"/>
              <w:jc w:val="center"/>
              <w:rPr>
                <w:sz w:val="20"/>
                <w:szCs w:val="20"/>
              </w:rPr>
            </w:pPr>
            <w:r w:rsidRPr="00736EDB">
              <w:rPr>
                <w:sz w:val="20"/>
                <w:szCs w:val="20"/>
              </w:rPr>
              <w:t>0,0</w:t>
            </w:r>
          </w:p>
        </w:tc>
      </w:tr>
      <w:tr w:rsidR="00736EDB" w:rsidRPr="00736EDB" w:rsidTr="0071114A">
        <w:tc>
          <w:tcPr>
            <w:tcW w:w="6345" w:type="dxa"/>
          </w:tcPr>
          <w:p w:rsidR="00736EDB" w:rsidRPr="00736EDB" w:rsidRDefault="00736EDB" w:rsidP="00736EDB">
            <w:pPr>
              <w:jc w:val="both"/>
              <w:rPr>
                <w:bCs/>
                <w:iCs/>
                <w:sz w:val="20"/>
                <w:szCs w:val="20"/>
              </w:rPr>
            </w:pPr>
            <w:r w:rsidRPr="00736EDB">
              <w:rPr>
                <w:bCs/>
                <w:iCs/>
                <w:sz w:val="20"/>
                <w:szCs w:val="20"/>
              </w:rPr>
              <w:t>Изменение остатков средств на счетах по учету средств бюджета</w:t>
            </w:r>
          </w:p>
        </w:tc>
        <w:tc>
          <w:tcPr>
            <w:tcW w:w="1560" w:type="dxa"/>
            <w:vAlign w:val="center"/>
          </w:tcPr>
          <w:p w:rsidR="00736EDB" w:rsidRPr="00736EDB" w:rsidRDefault="00736EDB" w:rsidP="00736EDB">
            <w:pPr>
              <w:jc w:val="center"/>
              <w:rPr>
                <w:bCs/>
                <w:iCs/>
                <w:sz w:val="20"/>
                <w:szCs w:val="20"/>
              </w:rPr>
            </w:pPr>
            <w:r w:rsidRPr="00736EDB">
              <w:rPr>
                <w:bCs/>
                <w:iCs/>
                <w:sz w:val="20"/>
                <w:szCs w:val="20"/>
              </w:rPr>
              <w:t>59544,8</w:t>
            </w:r>
          </w:p>
        </w:tc>
        <w:tc>
          <w:tcPr>
            <w:tcW w:w="1559" w:type="dxa"/>
            <w:vAlign w:val="center"/>
          </w:tcPr>
          <w:p w:rsidR="00736EDB" w:rsidRPr="00736EDB" w:rsidRDefault="00736EDB" w:rsidP="00736EDB">
            <w:pPr>
              <w:autoSpaceDE w:val="0"/>
              <w:autoSpaceDN w:val="0"/>
              <w:adjustRightInd w:val="0"/>
              <w:jc w:val="center"/>
              <w:rPr>
                <w:sz w:val="20"/>
                <w:szCs w:val="20"/>
              </w:rPr>
            </w:pPr>
            <w:r>
              <w:rPr>
                <w:sz w:val="20"/>
                <w:szCs w:val="20"/>
              </w:rPr>
              <w:t>-1471,7</w:t>
            </w:r>
          </w:p>
        </w:tc>
      </w:tr>
      <w:tr w:rsidR="00736EDB" w:rsidRPr="00736EDB" w:rsidTr="0071114A">
        <w:tc>
          <w:tcPr>
            <w:tcW w:w="6345" w:type="dxa"/>
            <w:tcBorders>
              <w:top w:val="single" w:sz="4" w:space="0" w:color="auto"/>
              <w:left w:val="single" w:sz="4" w:space="0" w:color="auto"/>
              <w:bottom w:val="single" w:sz="4" w:space="0" w:color="auto"/>
              <w:right w:val="single" w:sz="4" w:space="0" w:color="auto"/>
            </w:tcBorders>
          </w:tcPr>
          <w:p w:rsidR="00736EDB" w:rsidRPr="00736EDB" w:rsidRDefault="00736EDB" w:rsidP="00736EDB">
            <w:pPr>
              <w:jc w:val="both"/>
              <w:rPr>
                <w:b/>
                <w:bCs/>
                <w:iCs/>
                <w:sz w:val="20"/>
                <w:szCs w:val="20"/>
              </w:rPr>
            </w:pPr>
            <w:r w:rsidRPr="00736EDB">
              <w:rPr>
                <w:b/>
                <w:bCs/>
                <w:iCs/>
                <w:sz w:val="20"/>
                <w:szCs w:val="20"/>
              </w:rPr>
              <w:t>Всего источников внутреннего финансирования дефицита бюджета</w:t>
            </w:r>
          </w:p>
        </w:tc>
        <w:tc>
          <w:tcPr>
            <w:tcW w:w="1560" w:type="dxa"/>
            <w:tcBorders>
              <w:top w:val="single" w:sz="4" w:space="0" w:color="auto"/>
              <w:left w:val="single" w:sz="4" w:space="0" w:color="auto"/>
              <w:bottom w:val="single" w:sz="4" w:space="0" w:color="auto"/>
              <w:right w:val="single" w:sz="4" w:space="0" w:color="auto"/>
            </w:tcBorders>
            <w:vAlign w:val="center"/>
          </w:tcPr>
          <w:p w:rsidR="00736EDB" w:rsidRPr="00736EDB" w:rsidRDefault="00736EDB" w:rsidP="00736EDB">
            <w:pPr>
              <w:jc w:val="center"/>
              <w:rPr>
                <w:b/>
                <w:bCs/>
                <w:iCs/>
                <w:sz w:val="22"/>
                <w:szCs w:val="22"/>
              </w:rPr>
            </w:pPr>
            <w:r>
              <w:rPr>
                <w:b/>
                <w:bCs/>
                <w:iCs/>
                <w:sz w:val="22"/>
                <w:szCs w:val="22"/>
              </w:rPr>
              <w:t>87123,3</w:t>
            </w:r>
          </w:p>
        </w:tc>
        <w:tc>
          <w:tcPr>
            <w:tcW w:w="1559" w:type="dxa"/>
            <w:tcBorders>
              <w:top w:val="single" w:sz="4" w:space="0" w:color="auto"/>
              <w:left w:val="single" w:sz="4" w:space="0" w:color="auto"/>
              <w:bottom w:val="single" w:sz="4" w:space="0" w:color="auto"/>
              <w:right w:val="single" w:sz="4" w:space="0" w:color="auto"/>
            </w:tcBorders>
            <w:vAlign w:val="center"/>
          </w:tcPr>
          <w:p w:rsidR="00736EDB" w:rsidRPr="00736EDB" w:rsidRDefault="00736EDB" w:rsidP="00736EDB">
            <w:pPr>
              <w:autoSpaceDE w:val="0"/>
              <w:autoSpaceDN w:val="0"/>
              <w:adjustRightInd w:val="0"/>
              <w:jc w:val="center"/>
              <w:rPr>
                <w:b/>
                <w:sz w:val="22"/>
                <w:szCs w:val="22"/>
              </w:rPr>
            </w:pPr>
            <w:r>
              <w:rPr>
                <w:b/>
                <w:sz w:val="22"/>
                <w:szCs w:val="22"/>
              </w:rPr>
              <w:t>-1471,7</w:t>
            </w:r>
          </w:p>
        </w:tc>
      </w:tr>
    </w:tbl>
    <w:p w:rsidR="00BC2D0C" w:rsidRPr="00A57033" w:rsidRDefault="00BC2D0C" w:rsidP="00EC35DC">
      <w:pPr>
        <w:autoSpaceDE w:val="0"/>
        <w:autoSpaceDN w:val="0"/>
        <w:adjustRightInd w:val="0"/>
        <w:ind w:firstLine="708"/>
        <w:jc w:val="both"/>
      </w:pPr>
    </w:p>
    <w:p w:rsidR="00BC2D0C" w:rsidRDefault="00466C7E" w:rsidP="0005715F">
      <w:pPr>
        <w:autoSpaceDE w:val="0"/>
        <w:autoSpaceDN w:val="0"/>
        <w:adjustRightInd w:val="0"/>
        <w:ind w:firstLine="708"/>
        <w:jc w:val="center"/>
        <w:rPr>
          <w:b/>
        </w:rPr>
      </w:pPr>
      <w:r>
        <w:rPr>
          <w:b/>
        </w:rPr>
        <w:t>6</w:t>
      </w:r>
      <w:r w:rsidR="00BC2D0C" w:rsidRPr="00A57033">
        <w:rPr>
          <w:b/>
        </w:rPr>
        <w:t>. ВЫВОДЫ</w:t>
      </w:r>
    </w:p>
    <w:p w:rsidR="003371F3" w:rsidRPr="00A57033" w:rsidRDefault="003371F3" w:rsidP="0005715F">
      <w:pPr>
        <w:autoSpaceDE w:val="0"/>
        <w:autoSpaceDN w:val="0"/>
        <w:adjustRightInd w:val="0"/>
        <w:ind w:firstLine="708"/>
        <w:jc w:val="center"/>
        <w:rPr>
          <w:b/>
        </w:rPr>
      </w:pPr>
    </w:p>
    <w:p w:rsidR="00B751C5" w:rsidRDefault="007E6F03" w:rsidP="0077013F">
      <w:pPr>
        <w:autoSpaceDE w:val="0"/>
        <w:autoSpaceDN w:val="0"/>
        <w:adjustRightInd w:val="0"/>
        <w:ind w:firstLine="708"/>
        <w:jc w:val="both"/>
      </w:pPr>
      <w:r w:rsidRPr="00F80132">
        <w:t xml:space="preserve">За </w:t>
      </w:r>
      <w:r w:rsidR="00F80132" w:rsidRPr="00F80132">
        <w:t>9</w:t>
      </w:r>
      <w:r w:rsidRPr="00F80132">
        <w:t xml:space="preserve"> </w:t>
      </w:r>
      <w:r w:rsidR="00F80132" w:rsidRPr="00F80132">
        <w:t>месяцев</w:t>
      </w:r>
      <w:r w:rsidRPr="00F80132">
        <w:t xml:space="preserve"> 20</w:t>
      </w:r>
      <w:r w:rsidR="00402B60" w:rsidRPr="00F80132">
        <w:t>2</w:t>
      </w:r>
      <w:r w:rsidR="00CC47A6">
        <w:t>2</w:t>
      </w:r>
      <w:r w:rsidRPr="00F80132">
        <w:t xml:space="preserve"> года бюджет муниципального образования – «город Тулун» исполнен  с</w:t>
      </w:r>
      <w:r w:rsidR="006D6456" w:rsidRPr="00F80132">
        <w:t xml:space="preserve"> </w:t>
      </w:r>
      <w:r w:rsidR="0009048A" w:rsidRPr="00F80132">
        <w:t>профицитом</w:t>
      </w:r>
      <w:r w:rsidR="006D6456" w:rsidRPr="00F80132">
        <w:t xml:space="preserve"> </w:t>
      </w:r>
      <w:r w:rsidRPr="00F80132">
        <w:t xml:space="preserve"> в </w:t>
      </w:r>
      <w:r w:rsidR="00623810">
        <w:t>сумме</w:t>
      </w:r>
      <w:r w:rsidRPr="00F80132">
        <w:t xml:space="preserve"> </w:t>
      </w:r>
      <w:r w:rsidR="00CC47A6">
        <w:t>1471,7</w:t>
      </w:r>
      <w:r w:rsidR="00623810">
        <w:t xml:space="preserve"> </w:t>
      </w:r>
      <w:r w:rsidR="006D6456" w:rsidRPr="00F80132">
        <w:t xml:space="preserve"> т</w:t>
      </w:r>
      <w:r w:rsidRPr="00F80132">
        <w:t>ыс.руб</w:t>
      </w:r>
      <w:r w:rsidR="00B751C5">
        <w:t>лей</w:t>
      </w:r>
      <w:r w:rsidRPr="00F80132">
        <w:t xml:space="preserve">. </w:t>
      </w:r>
    </w:p>
    <w:p w:rsidR="00ED5451" w:rsidRPr="00F80132" w:rsidRDefault="00F359CD" w:rsidP="00ED5451">
      <w:pPr>
        <w:autoSpaceDE w:val="0"/>
        <w:autoSpaceDN w:val="0"/>
        <w:adjustRightInd w:val="0"/>
        <w:ind w:firstLine="708"/>
        <w:jc w:val="both"/>
      </w:pPr>
      <w:r w:rsidRPr="00F80132">
        <w:t xml:space="preserve">Доходы исполнены на сумму </w:t>
      </w:r>
      <w:r w:rsidR="00C5548E" w:rsidRPr="00C5548E">
        <w:t>1100841,7</w:t>
      </w:r>
      <w:r w:rsidR="00C5548E">
        <w:t xml:space="preserve"> </w:t>
      </w:r>
      <w:r w:rsidRPr="00F80132">
        <w:t>тыс.руб</w:t>
      </w:r>
      <w:r w:rsidR="0021267D" w:rsidRPr="00F80132">
        <w:t>.</w:t>
      </w:r>
      <w:r w:rsidRPr="00F80132">
        <w:t xml:space="preserve"> или на </w:t>
      </w:r>
      <w:r w:rsidR="00C5548E">
        <w:t>63,4</w:t>
      </w:r>
      <w:r w:rsidR="004E42C5" w:rsidRPr="00F80132">
        <w:t xml:space="preserve"> %</w:t>
      </w:r>
      <w:r w:rsidRPr="00F80132">
        <w:t xml:space="preserve"> от утвержденного </w:t>
      </w:r>
      <w:r w:rsidR="00623810">
        <w:t xml:space="preserve">годового </w:t>
      </w:r>
      <w:r w:rsidRPr="00F80132">
        <w:t xml:space="preserve">объема назначений. </w:t>
      </w:r>
      <w:r w:rsidR="00B751C5" w:rsidRPr="00B751C5">
        <w:t>По сравнению с аналогичным периодом 20</w:t>
      </w:r>
      <w:r w:rsidR="001273E7">
        <w:t>21</w:t>
      </w:r>
      <w:r w:rsidR="00B751C5" w:rsidRPr="00B751C5">
        <w:t xml:space="preserve"> года поступления в доходную часть бюджета в отчетном периоде текущего года  у</w:t>
      </w:r>
      <w:r w:rsidR="001273E7">
        <w:t xml:space="preserve">величились на </w:t>
      </w:r>
      <w:r w:rsidR="00C5548E" w:rsidRPr="00C5548E">
        <w:t xml:space="preserve">92329,2 </w:t>
      </w:r>
      <w:r w:rsidR="001273E7">
        <w:t xml:space="preserve"> тыс.руб. или </w:t>
      </w:r>
      <w:r w:rsidR="00C5548E">
        <w:t>9,2</w:t>
      </w:r>
      <w:r w:rsidR="00B751C5" w:rsidRPr="00B751C5">
        <w:t xml:space="preserve"> %</w:t>
      </w:r>
      <w:r w:rsidR="00B751C5">
        <w:t xml:space="preserve"> в связи с </w:t>
      </w:r>
      <w:r w:rsidR="00C5548E">
        <w:t>увеличением</w:t>
      </w:r>
      <w:r w:rsidR="00B751C5">
        <w:t xml:space="preserve"> объема </w:t>
      </w:r>
      <w:r w:rsidR="00B751C5" w:rsidRPr="00B751C5">
        <w:t>безвозмездны</w:t>
      </w:r>
      <w:r w:rsidR="00B751C5">
        <w:t>х</w:t>
      </w:r>
      <w:r w:rsidR="00B751C5" w:rsidRPr="00B751C5">
        <w:t xml:space="preserve"> поступлени</w:t>
      </w:r>
      <w:r w:rsidR="00B751C5">
        <w:t>й</w:t>
      </w:r>
      <w:r w:rsidR="00B751C5" w:rsidRPr="00B751C5">
        <w:t xml:space="preserve"> от бюджетов других уровней</w:t>
      </w:r>
      <w:r w:rsidR="00EE77AD">
        <w:t>, а также увеличением поступлений налоговых и неналоговых доходов.</w:t>
      </w:r>
    </w:p>
    <w:p w:rsidR="000065EB" w:rsidRPr="00A57033" w:rsidRDefault="00F359CD" w:rsidP="005A1A8D">
      <w:pPr>
        <w:autoSpaceDE w:val="0"/>
        <w:autoSpaceDN w:val="0"/>
        <w:adjustRightInd w:val="0"/>
        <w:ind w:firstLine="708"/>
        <w:jc w:val="both"/>
      </w:pPr>
      <w:r w:rsidRPr="008F1B88">
        <w:t xml:space="preserve">Исполнение бюджета по расходам </w:t>
      </w:r>
      <w:r w:rsidR="008F1B88" w:rsidRPr="008F1B88">
        <w:t>за 9 месяцев 202</w:t>
      </w:r>
      <w:r w:rsidR="001273E7">
        <w:t>2</w:t>
      </w:r>
      <w:r w:rsidR="008F1B88" w:rsidRPr="008F1B88">
        <w:t xml:space="preserve"> года </w:t>
      </w:r>
      <w:r w:rsidRPr="008F1B88">
        <w:t xml:space="preserve">составило </w:t>
      </w:r>
      <w:r w:rsidR="00C5548E" w:rsidRPr="00C5548E">
        <w:t xml:space="preserve">1099370,0 </w:t>
      </w:r>
      <w:r w:rsidR="008F1B88" w:rsidRPr="008F1B88">
        <w:t xml:space="preserve"> </w:t>
      </w:r>
      <w:r w:rsidR="0021267D" w:rsidRPr="008F1B88">
        <w:t xml:space="preserve">тыс.руб. или </w:t>
      </w:r>
      <w:r w:rsidR="00C5548E">
        <w:t>60,3 %</w:t>
      </w:r>
      <w:r w:rsidR="0021267D" w:rsidRPr="008F1B88">
        <w:t xml:space="preserve"> от утвержденного </w:t>
      </w:r>
      <w:r w:rsidR="00370BA5">
        <w:t xml:space="preserve">годового </w:t>
      </w:r>
      <w:r w:rsidR="0021267D" w:rsidRPr="008F1B88">
        <w:t>объема назначений</w:t>
      </w:r>
      <w:r w:rsidRPr="008F1B88">
        <w:t xml:space="preserve">. </w:t>
      </w:r>
      <w:r w:rsidR="00594832" w:rsidRPr="008F1B88">
        <w:t xml:space="preserve">Объем программных расходов составил </w:t>
      </w:r>
      <w:r w:rsidR="00C5548E" w:rsidRPr="00C5548E">
        <w:rPr>
          <w:bCs/>
        </w:rPr>
        <w:t>995618,2</w:t>
      </w:r>
      <w:r w:rsidR="008F1B88">
        <w:t xml:space="preserve"> </w:t>
      </w:r>
      <w:r w:rsidR="00594832" w:rsidRPr="008F1B88">
        <w:t>тыс.руб</w:t>
      </w:r>
      <w:r w:rsidR="00370BA5">
        <w:t>.</w:t>
      </w:r>
      <w:r w:rsidR="00594832" w:rsidRPr="008F1B88">
        <w:t xml:space="preserve"> или </w:t>
      </w:r>
      <w:r w:rsidR="007608CF">
        <w:t>90,6</w:t>
      </w:r>
      <w:r w:rsidR="00594832" w:rsidRPr="008F1B88">
        <w:t xml:space="preserve"> % от  общей суммы расходов.</w:t>
      </w:r>
      <w:r w:rsidR="00B751C5">
        <w:t xml:space="preserve"> </w:t>
      </w:r>
      <w:r w:rsidR="00B751C5" w:rsidRPr="00B751C5">
        <w:t>По сравн</w:t>
      </w:r>
      <w:r w:rsidR="001273E7">
        <w:t>ению с аналогичным периодом 2021</w:t>
      </w:r>
      <w:r w:rsidR="00B751C5" w:rsidRPr="00B751C5">
        <w:t xml:space="preserve"> года</w:t>
      </w:r>
      <w:r w:rsidR="00B751C5">
        <w:t xml:space="preserve"> р</w:t>
      </w:r>
      <w:r w:rsidR="00D62E80" w:rsidRPr="006F1B09">
        <w:t xml:space="preserve">асходы местного бюджета </w:t>
      </w:r>
      <w:r w:rsidR="006F1B09">
        <w:t>за 9 месяцев</w:t>
      </w:r>
      <w:r w:rsidR="00D62E80" w:rsidRPr="006F1B09">
        <w:t xml:space="preserve"> 20</w:t>
      </w:r>
      <w:r w:rsidR="00402B60" w:rsidRPr="006F1B09">
        <w:t>2</w:t>
      </w:r>
      <w:r w:rsidR="001273E7">
        <w:t>2</w:t>
      </w:r>
      <w:r w:rsidR="00D62E80" w:rsidRPr="006F1B09">
        <w:t xml:space="preserve"> года </w:t>
      </w:r>
      <w:r w:rsidR="001273E7">
        <w:t>увеличились</w:t>
      </w:r>
      <w:r w:rsidR="00D62E80" w:rsidRPr="006F1B09">
        <w:t xml:space="preserve"> на </w:t>
      </w:r>
      <w:r w:rsidR="00C5548E" w:rsidRPr="00C5548E">
        <w:t xml:space="preserve">111898,3 </w:t>
      </w:r>
      <w:r w:rsidR="006F1B09" w:rsidRPr="006F1B09">
        <w:t xml:space="preserve">тыс.руб. </w:t>
      </w:r>
      <w:r w:rsidR="001273E7">
        <w:t xml:space="preserve">или </w:t>
      </w:r>
      <w:r w:rsidR="00C5548E">
        <w:t>11,3</w:t>
      </w:r>
      <w:r w:rsidR="006F1B09">
        <w:t xml:space="preserve"> %. </w:t>
      </w:r>
    </w:p>
    <w:p w:rsidR="000065EB" w:rsidRDefault="000065EB" w:rsidP="001E78B9">
      <w:pPr>
        <w:autoSpaceDE w:val="0"/>
        <w:autoSpaceDN w:val="0"/>
        <w:adjustRightInd w:val="0"/>
        <w:jc w:val="both"/>
      </w:pPr>
    </w:p>
    <w:p w:rsidR="00466C7E" w:rsidRDefault="00466C7E" w:rsidP="001E78B9">
      <w:pPr>
        <w:autoSpaceDE w:val="0"/>
        <w:autoSpaceDN w:val="0"/>
        <w:adjustRightInd w:val="0"/>
        <w:jc w:val="both"/>
      </w:pPr>
    </w:p>
    <w:p w:rsidR="002E238F" w:rsidRDefault="002E238F" w:rsidP="001E78B9">
      <w:pPr>
        <w:autoSpaceDE w:val="0"/>
        <w:autoSpaceDN w:val="0"/>
        <w:adjustRightInd w:val="0"/>
        <w:jc w:val="both"/>
      </w:pPr>
    </w:p>
    <w:p w:rsidR="00671A13" w:rsidRPr="00A57033" w:rsidRDefault="00671A13" w:rsidP="001E78B9">
      <w:pPr>
        <w:autoSpaceDE w:val="0"/>
        <w:autoSpaceDN w:val="0"/>
        <w:adjustRightInd w:val="0"/>
        <w:jc w:val="both"/>
      </w:pPr>
    </w:p>
    <w:p w:rsidR="00725E1A" w:rsidRDefault="00725E1A" w:rsidP="007D5F83">
      <w:pPr>
        <w:autoSpaceDE w:val="0"/>
        <w:autoSpaceDN w:val="0"/>
        <w:adjustRightInd w:val="0"/>
        <w:jc w:val="both"/>
      </w:pPr>
      <w:r>
        <w:t>П</w:t>
      </w:r>
      <w:r w:rsidR="00D17616">
        <w:t>редседател</w:t>
      </w:r>
      <w:r>
        <w:t>ь</w:t>
      </w:r>
      <w:r w:rsidR="001B3922">
        <w:t xml:space="preserve"> </w:t>
      </w:r>
    </w:p>
    <w:p w:rsidR="00BC2D0C" w:rsidRDefault="0005715F" w:rsidP="007D5F83">
      <w:pPr>
        <w:autoSpaceDE w:val="0"/>
        <w:autoSpaceDN w:val="0"/>
        <w:adjustRightInd w:val="0"/>
        <w:jc w:val="both"/>
      </w:pPr>
      <w:r>
        <w:t>К</w:t>
      </w:r>
      <w:r w:rsidR="00BC2D0C" w:rsidRPr="00A57033">
        <w:t>онтрольно-счетной палаты</w:t>
      </w:r>
      <w:r w:rsidR="001C5863" w:rsidRPr="00A57033">
        <w:t xml:space="preserve"> </w:t>
      </w:r>
      <w:r w:rsidR="0063455A">
        <w:t>города</w:t>
      </w:r>
      <w:r w:rsidR="00BC2D0C" w:rsidRPr="00A57033">
        <w:t xml:space="preserve"> Тулуна                       </w:t>
      </w:r>
      <w:r w:rsidR="00E861C3">
        <w:t xml:space="preserve">         </w:t>
      </w:r>
      <w:r w:rsidR="00BC2D0C" w:rsidRPr="00A57033">
        <w:t xml:space="preserve">            </w:t>
      </w:r>
      <w:r w:rsidR="001446AA">
        <w:t xml:space="preserve"> </w:t>
      </w:r>
      <w:r w:rsidR="00BC2D0C" w:rsidRPr="00A57033">
        <w:t xml:space="preserve">           </w:t>
      </w:r>
      <w:r w:rsidR="00725E1A">
        <w:t>Л.В.</w:t>
      </w:r>
      <w:r w:rsidR="001B3922">
        <w:t xml:space="preserve"> </w:t>
      </w:r>
      <w:proofErr w:type="spellStart"/>
      <w:r w:rsidR="00725E1A">
        <w:t>Калинчук</w:t>
      </w:r>
      <w:proofErr w:type="spellEnd"/>
    </w:p>
    <w:p w:rsidR="00314BA9" w:rsidRDefault="00314BA9" w:rsidP="007D5F83">
      <w:pPr>
        <w:autoSpaceDE w:val="0"/>
        <w:autoSpaceDN w:val="0"/>
        <w:adjustRightInd w:val="0"/>
        <w:jc w:val="both"/>
      </w:pPr>
    </w:p>
    <w:p w:rsidR="00314BA9" w:rsidRDefault="00314BA9" w:rsidP="007D5F83">
      <w:pPr>
        <w:autoSpaceDE w:val="0"/>
        <w:autoSpaceDN w:val="0"/>
        <w:adjustRightInd w:val="0"/>
        <w:jc w:val="both"/>
      </w:pPr>
    </w:p>
    <w:p w:rsidR="00314BA9" w:rsidRPr="00A57033" w:rsidRDefault="00314BA9" w:rsidP="007D5F83">
      <w:pPr>
        <w:autoSpaceDE w:val="0"/>
        <w:autoSpaceDN w:val="0"/>
        <w:adjustRightInd w:val="0"/>
        <w:jc w:val="both"/>
      </w:pPr>
      <w:bookmarkStart w:id="0" w:name="_GoBack"/>
      <w:bookmarkEnd w:id="0"/>
    </w:p>
    <w:sectPr w:rsidR="00314BA9" w:rsidRPr="00A57033" w:rsidSect="00885AA6">
      <w:footerReference w:type="default" r:id="rId17"/>
      <w:pgSz w:w="11906" w:h="16838"/>
      <w:pgMar w:top="1134" w:right="991" w:bottom="851" w:left="1560" w:header="737"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C7" w:rsidRDefault="004267C7" w:rsidP="0040595A">
      <w:r>
        <w:separator/>
      </w:r>
    </w:p>
  </w:endnote>
  <w:endnote w:type="continuationSeparator" w:id="0">
    <w:p w:rsidR="004267C7" w:rsidRDefault="004267C7" w:rsidP="004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A9" w:rsidRDefault="00314BA9">
    <w:pPr>
      <w:pStyle w:val="a6"/>
      <w:jc w:val="right"/>
    </w:pPr>
    <w:r>
      <w:fldChar w:fldCharType="begin"/>
    </w:r>
    <w:r>
      <w:instrText>PAGE   \* MERGEFORMAT</w:instrText>
    </w:r>
    <w:r>
      <w:fldChar w:fldCharType="separate"/>
    </w:r>
    <w:r w:rsidR="009B31F0">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C7" w:rsidRDefault="004267C7" w:rsidP="0040595A">
      <w:r>
        <w:separator/>
      </w:r>
    </w:p>
  </w:footnote>
  <w:footnote w:type="continuationSeparator" w:id="0">
    <w:p w:rsidR="004267C7" w:rsidRDefault="004267C7" w:rsidP="0040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65A"/>
    <w:multiLevelType w:val="hybridMultilevel"/>
    <w:tmpl w:val="E9CCE65A"/>
    <w:lvl w:ilvl="0" w:tplc="6182325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6F80E5E"/>
    <w:multiLevelType w:val="multilevel"/>
    <w:tmpl w:val="C57EEEC6"/>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
    <w:nsid w:val="0DF77C7B"/>
    <w:multiLevelType w:val="hybridMultilevel"/>
    <w:tmpl w:val="95987A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9B1480"/>
    <w:multiLevelType w:val="hybridMultilevel"/>
    <w:tmpl w:val="6192B5B2"/>
    <w:lvl w:ilvl="0" w:tplc="E75A17B0">
      <w:start w:val="1"/>
      <w:numFmt w:val="decimal"/>
      <w:lvlText w:val="%1)"/>
      <w:lvlJc w:val="left"/>
      <w:pPr>
        <w:ind w:left="1065" w:hanging="360"/>
      </w:pPr>
      <w:rPr>
        <w:rFonts w:eastAsia="Times New Roman"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1501066B"/>
    <w:multiLevelType w:val="hybridMultilevel"/>
    <w:tmpl w:val="05ACD5EA"/>
    <w:lvl w:ilvl="0" w:tplc="EA00BC04">
      <w:start w:val="1"/>
      <w:numFmt w:val="bullet"/>
      <w:lvlText w:val="o"/>
      <w:lvlJc w:val="left"/>
      <w:pPr>
        <w:ind w:left="720" w:hanging="360"/>
      </w:pPr>
      <w:rPr>
        <w:rFonts w:ascii="Courier New" w:hAnsi="Courier New" w:cs="Courier New"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504E02"/>
    <w:multiLevelType w:val="hybridMultilevel"/>
    <w:tmpl w:val="8822F6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B15632"/>
    <w:multiLevelType w:val="hybridMultilevel"/>
    <w:tmpl w:val="58FA0B4C"/>
    <w:lvl w:ilvl="0" w:tplc="DC6E00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E1477B1"/>
    <w:multiLevelType w:val="hybridMultilevel"/>
    <w:tmpl w:val="6D9ED68A"/>
    <w:lvl w:ilvl="0" w:tplc="587266A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3A2D0DF8"/>
    <w:multiLevelType w:val="hybridMultilevel"/>
    <w:tmpl w:val="59B87F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9CA1962"/>
    <w:multiLevelType w:val="hybridMultilevel"/>
    <w:tmpl w:val="B7BE8C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C031F34"/>
    <w:multiLevelType w:val="hybridMultilevel"/>
    <w:tmpl w:val="14E6F9D2"/>
    <w:lvl w:ilvl="0" w:tplc="160C074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636575E0"/>
    <w:multiLevelType w:val="hybridMultilevel"/>
    <w:tmpl w:val="BF00E32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1C3F1C"/>
    <w:multiLevelType w:val="hybridMultilevel"/>
    <w:tmpl w:val="BF88580A"/>
    <w:lvl w:ilvl="0" w:tplc="D1B0F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D4D6EB7"/>
    <w:multiLevelType w:val="hybridMultilevel"/>
    <w:tmpl w:val="7206E4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B1353C5"/>
    <w:multiLevelType w:val="hybridMultilevel"/>
    <w:tmpl w:val="D5781A7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5"/>
  </w:num>
  <w:num w:numId="3">
    <w:abstractNumId w:val="10"/>
  </w:num>
  <w:num w:numId="4">
    <w:abstractNumId w:val="13"/>
  </w:num>
  <w:num w:numId="5">
    <w:abstractNumId w:val="8"/>
  </w:num>
  <w:num w:numId="6">
    <w:abstractNumId w:val="7"/>
  </w:num>
  <w:num w:numId="7">
    <w:abstractNumId w:val="6"/>
  </w:num>
  <w:num w:numId="8">
    <w:abstractNumId w:val="9"/>
  </w:num>
  <w:num w:numId="9">
    <w:abstractNumId w:val="0"/>
  </w:num>
  <w:num w:numId="10">
    <w:abstractNumId w:val="3"/>
  </w:num>
  <w:num w:numId="11">
    <w:abstractNumId w:val="2"/>
  </w:num>
  <w:num w:numId="12">
    <w:abstractNumId w:val="11"/>
  </w:num>
  <w:num w:numId="13">
    <w:abstractNumId w:val="14"/>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7C"/>
    <w:rsid w:val="000000D3"/>
    <w:rsid w:val="000007BF"/>
    <w:rsid w:val="0000274F"/>
    <w:rsid w:val="000034B4"/>
    <w:rsid w:val="0000406A"/>
    <w:rsid w:val="00004AE2"/>
    <w:rsid w:val="0000507A"/>
    <w:rsid w:val="000063F4"/>
    <w:rsid w:val="000065E7"/>
    <w:rsid w:val="000065EB"/>
    <w:rsid w:val="00006B9D"/>
    <w:rsid w:val="0000731D"/>
    <w:rsid w:val="00007523"/>
    <w:rsid w:val="00007F62"/>
    <w:rsid w:val="00010FF4"/>
    <w:rsid w:val="000125C6"/>
    <w:rsid w:val="00014794"/>
    <w:rsid w:val="000155E2"/>
    <w:rsid w:val="00016211"/>
    <w:rsid w:val="00017005"/>
    <w:rsid w:val="000203D8"/>
    <w:rsid w:val="00021A4D"/>
    <w:rsid w:val="00022551"/>
    <w:rsid w:val="0002255D"/>
    <w:rsid w:val="000230DA"/>
    <w:rsid w:val="00024192"/>
    <w:rsid w:val="00025C90"/>
    <w:rsid w:val="00027F43"/>
    <w:rsid w:val="00030AEC"/>
    <w:rsid w:val="00031559"/>
    <w:rsid w:val="0003195E"/>
    <w:rsid w:val="00031B5D"/>
    <w:rsid w:val="00032AFF"/>
    <w:rsid w:val="00034F58"/>
    <w:rsid w:val="00037DFE"/>
    <w:rsid w:val="0004022F"/>
    <w:rsid w:val="0004085C"/>
    <w:rsid w:val="00040AA6"/>
    <w:rsid w:val="0004274C"/>
    <w:rsid w:val="00043E2E"/>
    <w:rsid w:val="00043E7B"/>
    <w:rsid w:val="0004429F"/>
    <w:rsid w:val="00044A02"/>
    <w:rsid w:val="000451BE"/>
    <w:rsid w:val="00045669"/>
    <w:rsid w:val="000511F2"/>
    <w:rsid w:val="00052EAA"/>
    <w:rsid w:val="00052FAB"/>
    <w:rsid w:val="00054DF6"/>
    <w:rsid w:val="000551EB"/>
    <w:rsid w:val="0005715F"/>
    <w:rsid w:val="000572A8"/>
    <w:rsid w:val="000601F9"/>
    <w:rsid w:val="00060711"/>
    <w:rsid w:val="00061968"/>
    <w:rsid w:val="00065639"/>
    <w:rsid w:val="00065D01"/>
    <w:rsid w:val="00065F30"/>
    <w:rsid w:val="000663F6"/>
    <w:rsid w:val="00066544"/>
    <w:rsid w:val="000665C2"/>
    <w:rsid w:val="00066A71"/>
    <w:rsid w:val="00067196"/>
    <w:rsid w:val="000673D7"/>
    <w:rsid w:val="0006752E"/>
    <w:rsid w:val="00067AD5"/>
    <w:rsid w:val="00070D92"/>
    <w:rsid w:val="000718A9"/>
    <w:rsid w:val="00072AB2"/>
    <w:rsid w:val="000737B2"/>
    <w:rsid w:val="000755EB"/>
    <w:rsid w:val="00075AA9"/>
    <w:rsid w:val="000765D8"/>
    <w:rsid w:val="0007718D"/>
    <w:rsid w:val="0008024F"/>
    <w:rsid w:val="00081044"/>
    <w:rsid w:val="000820C1"/>
    <w:rsid w:val="00082FC5"/>
    <w:rsid w:val="000846A3"/>
    <w:rsid w:val="00086F77"/>
    <w:rsid w:val="0008717B"/>
    <w:rsid w:val="0009048A"/>
    <w:rsid w:val="000907CA"/>
    <w:rsid w:val="00090E64"/>
    <w:rsid w:val="00091263"/>
    <w:rsid w:val="0009126E"/>
    <w:rsid w:val="00092AB2"/>
    <w:rsid w:val="00094ABE"/>
    <w:rsid w:val="00094CFF"/>
    <w:rsid w:val="00095F06"/>
    <w:rsid w:val="0009649C"/>
    <w:rsid w:val="00097234"/>
    <w:rsid w:val="00097767"/>
    <w:rsid w:val="000A0DE2"/>
    <w:rsid w:val="000A2075"/>
    <w:rsid w:val="000A3B57"/>
    <w:rsid w:val="000A595F"/>
    <w:rsid w:val="000A5A02"/>
    <w:rsid w:val="000A70C9"/>
    <w:rsid w:val="000B1943"/>
    <w:rsid w:val="000B2CD1"/>
    <w:rsid w:val="000B3225"/>
    <w:rsid w:val="000B3BA8"/>
    <w:rsid w:val="000B4CC1"/>
    <w:rsid w:val="000B4F05"/>
    <w:rsid w:val="000B50A8"/>
    <w:rsid w:val="000C0020"/>
    <w:rsid w:val="000C258A"/>
    <w:rsid w:val="000C27BD"/>
    <w:rsid w:val="000C2B4E"/>
    <w:rsid w:val="000C363C"/>
    <w:rsid w:val="000C4897"/>
    <w:rsid w:val="000C659C"/>
    <w:rsid w:val="000C7A1D"/>
    <w:rsid w:val="000D29F8"/>
    <w:rsid w:val="000D31B7"/>
    <w:rsid w:val="000D33A4"/>
    <w:rsid w:val="000D4EA3"/>
    <w:rsid w:val="000D599A"/>
    <w:rsid w:val="000D767A"/>
    <w:rsid w:val="000D7C0B"/>
    <w:rsid w:val="000E02FD"/>
    <w:rsid w:val="000E15C6"/>
    <w:rsid w:val="000E27CF"/>
    <w:rsid w:val="000E32B3"/>
    <w:rsid w:val="000E54F2"/>
    <w:rsid w:val="000E5689"/>
    <w:rsid w:val="000E5BD3"/>
    <w:rsid w:val="000E70B3"/>
    <w:rsid w:val="000E76D1"/>
    <w:rsid w:val="000F15F1"/>
    <w:rsid w:val="000F17B9"/>
    <w:rsid w:val="000F2126"/>
    <w:rsid w:val="000F23E3"/>
    <w:rsid w:val="000F27AB"/>
    <w:rsid w:val="000F32AD"/>
    <w:rsid w:val="000F4739"/>
    <w:rsid w:val="000F4B65"/>
    <w:rsid w:val="000F558B"/>
    <w:rsid w:val="000F5823"/>
    <w:rsid w:val="000F5F1D"/>
    <w:rsid w:val="000F6123"/>
    <w:rsid w:val="000F63CB"/>
    <w:rsid w:val="000F64BC"/>
    <w:rsid w:val="000F68C7"/>
    <w:rsid w:val="000F7C52"/>
    <w:rsid w:val="00102B50"/>
    <w:rsid w:val="00103227"/>
    <w:rsid w:val="001040E3"/>
    <w:rsid w:val="00104829"/>
    <w:rsid w:val="0010651C"/>
    <w:rsid w:val="0010652F"/>
    <w:rsid w:val="00106956"/>
    <w:rsid w:val="00106AC2"/>
    <w:rsid w:val="00112E3F"/>
    <w:rsid w:val="00113D59"/>
    <w:rsid w:val="00115023"/>
    <w:rsid w:val="00116DD5"/>
    <w:rsid w:val="00120331"/>
    <w:rsid w:val="00120FB9"/>
    <w:rsid w:val="001246A8"/>
    <w:rsid w:val="0012558B"/>
    <w:rsid w:val="00125AFD"/>
    <w:rsid w:val="0012682E"/>
    <w:rsid w:val="001273E7"/>
    <w:rsid w:val="001300F0"/>
    <w:rsid w:val="00130915"/>
    <w:rsid w:val="00131265"/>
    <w:rsid w:val="00132A90"/>
    <w:rsid w:val="00133477"/>
    <w:rsid w:val="00133728"/>
    <w:rsid w:val="0013639C"/>
    <w:rsid w:val="00140780"/>
    <w:rsid w:val="0014078C"/>
    <w:rsid w:val="00141352"/>
    <w:rsid w:val="001446AA"/>
    <w:rsid w:val="0014604D"/>
    <w:rsid w:val="00146F72"/>
    <w:rsid w:val="00150C7E"/>
    <w:rsid w:val="00150FFB"/>
    <w:rsid w:val="0015198F"/>
    <w:rsid w:val="00152713"/>
    <w:rsid w:val="0015335F"/>
    <w:rsid w:val="00153450"/>
    <w:rsid w:val="001535BC"/>
    <w:rsid w:val="00153E61"/>
    <w:rsid w:val="0015711B"/>
    <w:rsid w:val="00163205"/>
    <w:rsid w:val="001634D1"/>
    <w:rsid w:val="00165962"/>
    <w:rsid w:val="0017004C"/>
    <w:rsid w:val="00170681"/>
    <w:rsid w:val="00171D19"/>
    <w:rsid w:val="0017335C"/>
    <w:rsid w:val="00173939"/>
    <w:rsid w:val="0017514D"/>
    <w:rsid w:val="00175E33"/>
    <w:rsid w:val="001765D7"/>
    <w:rsid w:val="00176859"/>
    <w:rsid w:val="00181300"/>
    <w:rsid w:val="00183312"/>
    <w:rsid w:val="00186D06"/>
    <w:rsid w:val="001870A3"/>
    <w:rsid w:val="001877CB"/>
    <w:rsid w:val="00192AA5"/>
    <w:rsid w:val="00193725"/>
    <w:rsid w:val="00194685"/>
    <w:rsid w:val="00194A8C"/>
    <w:rsid w:val="00195F3B"/>
    <w:rsid w:val="00197DE2"/>
    <w:rsid w:val="001A1030"/>
    <w:rsid w:val="001A1A39"/>
    <w:rsid w:val="001A26D6"/>
    <w:rsid w:val="001A2A02"/>
    <w:rsid w:val="001A5134"/>
    <w:rsid w:val="001A53DC"/>
    <w:rsid w:val="001A595C"/>
    <w:rsid w:val="001A607F"/>
    <w:rsid w:val="001A6B9A"/>
    <w:rsid w:val="001B25BD"/>
    <w:rsid w:val="001B2766"/>
    <w:rsid w:val="001B34CB"/>
    <w:rsid w:val="001B3922"/>
    <w:rsid w:val="001B4DEB"/>
    <w:rsid w:val="001B6B80"/>
    <w:rsid w:val="001B7147"/>
    <w:rsid w:val="001B73F5"/>
    <w:rsid w:val="001B76E2"/>
    <w:rsid w:val="001B7B79"/>
    <w:rsid w:val="001C1001"/>
    <w:rsid w:val="001C245B"/>
    <w:rsid w:val="001C3DF3"/>
    <w:rsid w:val="001C522C"/>
    <w:rsid w:val="001C5863"/>
    <w:rsid w:val="001C6A70"/>
    <w:rsid w:val="001C6D39"/>
    <w:rsid w:val="001C7BFF"/>
    <w:rsid w:val="001C7C03"/>
    <w:rsid w:val="001D0182"/>
    <w:rsid w:val="001D09D7"/>
    <w:rsid w:val="001D0BFF"/>
    <w:rsid w:val="001D171E"/>
    <w:rsid w:val="001D2390"/>
    <w:rsid w:val="001D5794"/>
    <w:rsid w:val="001D7C17"/>
    <w:rsid w:val="001E004F"/>
    <w:rsid w:val="001E3A8C"/>
    <w:rsid w:val="001E4151"/>
    <w:rsid w:val="001E4B88"/>
    <w:rsid w:val="001E78B9"/>
    <w:rsid w:val="001F1344"/>
    <w:rsid w:val="001F194E"/>
    <w:rsid w:val="001F3711"/>
    <w:rsid w:val="001F41E8"/>
    <w:rsid w:val="001F4D66"/>
    <w:rsid w:val="001F7323"/>
    <w:rsid w:val="001F76E5"/>
    <w:rsid w:val="00200C0F"/>
    <w:rsid w:val="0020362C"/>
    <w:rsid w:val="00203CB3"/>
    <w:rsid w:val="00203D6B"/>
    <w:rsid w:val="002058AC"/>
    <w:rsid w:val="00210CF1"/>
    <w:rsid w:val="0021139D"/>
    <w:rsid w:val="00211435"/>
    <w:rsid w:val="00211696"/>
    <w:rsid w:val="00211E1C"/>
    <w:rsid w:val="0021267D"/>
    <w:rsid w:val="00212AC4"/>
    <w:rsid w:val="00213D19"/>
    <w:rsid w:val="00214D82"/>
    <w:rsid w:val="00215752"/>
    <w:rsid w:val="00215839"/>
    <w:rsid w:val="00216215"/>
    <w:rsid w:val="00216645"/>
    <w:rsid w:val="00220F26"/>
    <w:rsid w:val="00221A7C"/>
    <w:rsid w:val="002220C4"/>
    <w:rsid w:val="00223615"/>
    <w:rsid w:val="0022671D"/>
    <w:rsid w:val="00226897"/>
    <w:rsid w:val="0022697C"/>
    <w:rsid w:val="00226980"/>
    <w:rsid w:val="00227CBA"/>
    <w:rsid w:val="0023098D"/>
    <w:rsid w:val="002318AA"/>
    <w:rsid w:val="00235022"/>
    <w:rsid w:val="00236D5A"/>
    <w:rsid w:val="0024058E"/>
    <w:rsid w:val="00241E37"/>
    <w:rsid w:val="002432B9"/>
    <w:rsid w:val="00243386"/>
    <w:rsid w:val="0024538E"/>
    <w:rsid w:val="002454FF"/>
    <w:rsid w:val="00247083"/>
    <w:rsid w:val="002471EA"/>
    <w:rsid w:val="0024794B"/>
    <w:rsid w:val="002507F0"/>
    <w:rsid w:val="00251034"/>
    <w:rsid w:val="00254154"/>
    <w:rsid w:val="00254594"/>
    <w:rsid w:val="002546F9"/>
    <w:rsid w:val="00254711"/>
    <w:rsid w:val="00254B3F"/>
    <w:rsid w:val="002550A7"/>
    <w:rsid w:val="00256DA2"/>
    <w:rsid w:val="002612FC"/>
    <w:rsid w:val="0026257A"/>
    <w:rsid w:val="002632FD"/>
    <w:rsid w:val="00263676"/>
    <w:rsid w:val="002638F7"/>
    <w:rsid w:val="00264561"/>
    <w:rsid w:val="00264676"/>
    <w:rsid w:val="00265B3D"/>
    <w:rsid w:val="00270B08"/>
    <w:rsid w:val="002716ED"/>
    <w:rsid w:val="00271841"/>
    <w:rsid w:val="00272280"/>
    <w:rsid w:val="002725EA"/>
    <w:rsid w:val="00272B7B"/>
    <w:rsid w:val="00276274"/>
    <w:rsid w:val="00276716"/>
    <w:rsid w:val="00277807"/>
    <w:rsid w:val="00277F83"/>
    <w:rsid w:val="002837A0"/>
    <w:rsid w:val="00284F14"/>
    <w:rsid w:val="002853AD"/>
    <w:rsid w:val="002855A3"/>
    <w:rsid w:val="00285C27"/>
    <w:rsid w:val="00287BE3"/>
    <w:rsid w:val="002918AD"/>
    <w:rsid w:val="0029409D"/>
    <w:rsid w:val="00295945"/>
    <w:rsid w:val="00297734"/>
    <w:rsid w:val="00297FCC"/>
    <w:rsid w:val="002A00B1"/>
    <w:rsid w:val="002A168C"/>
    <w:rsid w:val="002A3374"/>
    <w:rsid w:val="002A4B81"/>
    <w:rsid w:val="002A4DEE"/>
    <w:rsid w:val="002A53A9"/>
    <w:rsid w:val="002A7B8B"/>
    <w:rsid w:val="002B2F2C"/>
    <w:rsid w:val="002B47E7"/>
    <w:rsid w:val="002C0A8F"/>
    <w:rsid w:val="002C166F"/>
    <w:rsid w:val="002C333B"/>
    <w:rsid w:val="002C365B"/>
    <w:rsid w:val="002C3B4E"/>
    <w:rsid w:val="002C3F89"/>
    <w:rsid w:val="002C518E"/>
    <w:rsid w:val="002C5399"/>
    <w:rsid w:val="002C78B2"/>
    <w:rsid w:val="002C7AE2"/>
    <w:rsid w:val="002C7BA5"/>
    <w:rsid w:val="002D04FC"/>
    <w:rsid w:val="002D0B7A"/>
    <w:rsid w:val="002D171F"/>
    <w:rsid w:val="002D27E4"/>
    <w:rsid w:val="002D2D8B"/>
    <w:rsid w:val="002D4023"/>
    <w:rsid w:val="002D40A5"/>
    <w:rsid w:val="002D470B"/>
    <w:rsid w:val="002D5E43"/>
    <w:rsid w:val="002D60C1"/>
    <w:rsid w:val="002D7BE1"/>
    <w:rsid w:val="002E0247"/>
    <w:rsid w:val="002E07EB"/>
    <w:rsid w:val="002E1AEF"/>
    <w:rsid w:val="002E1C3A"/>
    <w:rsid w:val="002E238F"/>
    <w:rsid w:val="002E267F"/>
    <w:rsid w:val="002E2FF4"/>
    <w:rsid w:val="002E33F6"/>
    <w:rsid w:val="002E373E"/>
    <w:rsid w:val="002E4875"/>
    <w:rsid w:val="002E4AC3"/>
    <w:rsid w:val="002E51F0"/>
    <w:rsid w:val="002E774B"/>
    <w:rsid w:val="002F0570"/>
    <w:rsid w:val="002F0DE6"/>
    <w:rsid w:val="002F117C"/>
    <w:rsid w:val="002F2555"/>
    <w:rsid w:val="002F277D"/>
    <w:rsid w:val="002F3B39"/>
    <w:rsid w:val="002F455D"/>
    <w:rsid w:val="002F4908"/>
    <w:rsid w:val="00300524"/>
    <w:rsid w:val="003011D0"/>
    <w:rsid w:val="00302EEE"/>
    <w:rsid w:val="00303E43"/>
    <w:rsid w:val="00304F0E"/>
    <w:rsid w:val="00305803"/>
    <w:rsid w:val="00306FC4"/>
    <w:rsid w:val="003072F7"/>
    <w:rsid w:val="00313249"/>
    <w:rsid w:val="00313652"/>
    <w:rsid w:val="00314085"/>
    <w:rsid w:val="0031458C"/>
    <w:rsid w:val="00314BA9"/>
    <w:rsid w:val="003155E8"/>
    <w:rsid w:val="00316030"/>
    <w:rsid w:val="0031670F"/>
    <w:rsid w:val="00316CA4"/>
    <w:rsid w:val="0031731D"/>
    <w:rsid w:val="003206FE"/>
    <w:rsid w:val="0032077B"/>
    <w:rsid w:val="00320CE0"/>
    <w:rsid w:val="003210D8"/>
    <w:rsid w:val="0032244A"/>
    <w:rsid w:val="00323455"/>
    <w:rsid w:val="00324297"/>
    <w:rsid w:val="00324C20"/>
    <w:rsid w:val="00326E72"/>
    <w:rsid w:val="003276F3"/>
    <w:rsid w:val="00330803"/>
    <w:rsid w:val="00330E55"/>
    <w:rsid w:val="00332589"/>
    <w:rsid w:val="003334AE"/>
    <w:rsid w:val="00333C2F"/>
    <w:rsid w:val="00334E98"/>
    <w:rsid w:val="003350DB"/>
    <w:rsid w:val="00335266"/>
    <w:rsid w:val="0033564A"/>
    <w:rsid w:val="00335B1B"/>
    <w:rsid w:val="00335F35"/>
    <w:rsid w:val="00336453"/>
    <w:rsid w:val="00336A71"/>
    <w:rsid w:val="003371F3"/>
    <w:rsid w:val="00337A7C"/>
    <w:rsid w:val="0034059D"/>
    <w:rsid w:val="003446AF"/>
    <w:rsid w:val="00344C55"/>
    <w:rsid w:val="00347265"/>
    <w:rsid w:val="00354C56"/>
    <w:rsid w:val="003555C6"/>
    <w:rsid w:val="0035629E"/>
    <w:rsid w:val="00356E71"/>
    <w:rsid w:val="00361961"/>
    <w:rsid w:val="00361C98"/>
    <w:rsid w:val="003631BD"/>
    <w:rsid w:val="0036628E"/>
    <w:rsid w:val="00370BA5"/>
    <w:rsid w:val="0037194E"/>
    <w:rsid w:val="003723B6"/>
    <w:rsid w:val="003737A1"/>
    <w:rsid w:val="003748E8"/>
    <w:rsid w:val="0037496F"/>
    <w:rsid w:val="00375214"/>
    <w:rsid w:val="00375230"/>
    <w:rsid w:val="00375A38"/>
    <w:rsid w:val="0037687C"/>
    <w:rsid w:val="00377408"/>
    <w:rsid w:val="003774EF"/>
    <w:rsid w:val="00377FCB"/>
    <w:rsid w:val="0038052C"/>
    <w:rsid w:val="00380A98"/>
    <w:rsid w:val="00380FF8"/>
    <w:rsid w:val="00383D2F"/>
    <w:rsid w:val="00384BCB"/>
    <w:rsid w:val="003855FC"/>
    <w:rsid w:val="00386C5B"/>
    <w:rsid w:val="00387653"/>
    <w:rsid w:val="00393AB7"/>
    <w:rsid w:val="0039402B"/>
    <w:rsid w:val="003A1C33"/>
    <w:rsid w:val="003A28FA"/>
    <w:rsid w:val="003A43E3"/>
    <w:rsid w:val="003A449C"/>
    <w:rsid w:val="003A5189"/>
    <w:rsid w:val="003A5A1F"/>
    <w:rsid w:val="003A60FC"/>
    <w:rsid w:val="003B0E91"/>
    <w:rsid w:val="003B1CFD"/>
    <w:rsid w:val="003B3B82"/>
    <w:rsid w:val="003B46A1"/>
    <w:rsid w:val="003B4D69"/>
    <w:rsid w:val="003B542A"/>
    <w:rsid w:val="003B54D5"/>
    <w:rsid w:val="003B5DEF"/>
    <w:rsid w:val="003B65BE"/>
    <w:rsid w:val="003B684D"/>
    <w:rsid w:val="003B7231"/>
    <w:rsid w:val="003B74CB"/>
    <w:rsid w:val="003C1F18"/>
    <w:rsid w:val="003C2470"/>
    <w:rsid w:val="003C2F83"/>
    <w:rsid w:val="003C3DDB"/>
    <w:rsid w:val="003C3DFA"/>
    <w:rsid w:val="003C3E6A"/>
    <w:rsid w:val="003C4734"/>
    <w:rsid w:val="003C500E"/>
    <w:rsid w:val="003C55DD"/>
    <w:rsid w:val="003D110C"/>
    <w:rsid w:val="003D2E50"/>
    <w:rsid w:val="003D4CDD"/>
    <w:rsid w:val="003D6176"/>
    <w:rsid w:val="003E2D36"/>
    <w:rsid w:val="003E4840"/>
    <w:rsid w:val="003E4D69"/>
    <w:rsid w:val="003E5655"/>
    <w:rsid w:val="003E7FF6"/>
    <w:rsid w:val="003F1988"/>
    <w:rsid w:val="003F2654"/>
    <w:rsid w:val="003F297B"/>
    <w:rsid w:val="003F4118"/>
    <w:rsid w:val="003F614B"/>
    <w:rsid w:val="003F6BA6"/>
    <w:rsid w:val="003F6BD0"/>
    <w:rsid w:val="003F6DA0"/>
    <w:rsid w:val="003F6FF6"/>
    <w:rsid w:val="003F784C"/>
    <w:rsid w:val="00402B60"/>
    <w:rsid w:val="00402EA0"/>
    <w:rsid w:val="00404CAB"/>
    <w:rsid w:val="0040595A"/>
    <w:rsid w:val="00406782"/>
    <w:rsid w:val="0041100D"/>
    <w:rsid w:val="004123BC"/>
    <w:rsid w:val="00412DC6"/>
    <w:rsid w:val="00414681"/>
    <w:rsid w:val="00415208"/>
    <w:rsid w:val="004161F6"/>
    <w:rsid w:val="00416ADC"/>
    <w:rsid w:val="00417016"/>
    <w:rsid w:val="00422F9A"/>
    <w:rsid w:val="004262F9"/>
    <w:rsid w:val="004267C7"/>
    <w:rsid w:val="004328BF"/>
    <w:rsid w:val="004343BD"/>
    <w:rsid w:val="00437471"/>
    <w:rsid w:val="00437C00"/>
    <w:rsid w:val="00442075"/>
    <w:rsid w:val="004420DD"/>
    <w:rsid w:val="00445078"/>
    <w:rsid w:val="004452B5"/>
    <w:rsid w:val="00445964"/>
    <w:rsid w:val="0044699B"/>
    <w:rsid w:val="004510A3"/>
    <w:rsid w:val="00451BF8"/>
    <w:rsid w:val="004547CB"/>
    <w:rsid w:val="00454E05"/>
    <w:rsid w:val="00455A24"/>
    <w:rsid w:val="00456852"/>
    <w:rsid w:val="00457402"/>
    <w:rsid w:val="00460350"/>
    <w:rsid w:val="00460EDD"/>
    <w:rsid w:val="0046107C"/>
    <w:rsid w:val="00462EE3"/>
    <w:rsid w:val="004636E4"/>
    <w:rsid w:val="00463755"/>
    <w:rsid w:val="004641C9"/>
    <w:rsid w:val="00466C7E"/>
    <w:rsid w:val="00466D05"/>
    <w:rsid w:val="00466F60"/>
    <w:rsid w:val="004677F1"/>
    <w:rsid w:val="00467C88"/>
    <w:rsid w:val="00472702"/>
    <w:rsid w:val="00473B13"/>
    <w:rsid w:val="0047411B"/>
    <w:rsid w:val="00474BBA"/>
    <w:rsid w:val="0047736F"/>
    <w:rsid w:val="004802AF"/>
    <w:rsid w:val="004808DE"/>
    <w:rsid w:val="00484CD0"/>
    <w:rsid w:val="004901D0"/>
    <w:rsid w:val="00492355"/>
    <w:rsid w:val="00493754"/>
    <w:rsid w:val="004939DB"/>
    <w:rsid w:val="00496BD7"/>
    <w:rsid w:val="004A12CC"/>
    <w:rsid w:val="004A178F"/>
    <w:rsid w:val="004A256C"/>
    <w:rsid w:val="004A2ADE"/>
    <w:rsid w:val="004A2B58"/>
    <w:rsid w:val="004A2CCC"/>
    <w:rsid w:val="004A2F98"/>
    <w:rsid w:val="004A36F3"/>
    <w:rsid w:val="004A4152"/>
    <w:rsid w:val="004A4300"/>
    <w:rsid w:val="004A4910"/>
    <w:rsid w:val="004A49A4"/>
    <w:rsid w:val="004A4A19"/>
    <w:rsid w:val="004A5C1C"/>
    <w:rsid w:val="004A6DF7"/>
    <w:rsid w:val="004A7078"/>
    <w:rsid w:val="004B00F1"/>
    <w:rsid w:val="004B1CC5"/>
    <w:rsid w:val="004B23FF"/>
    <w:rsid w:val="004B2EB3"/>
    <w:rsid w:val="004B38D3"/>
    <w:rsid w:val="004B5036"/>
    <w:rsid w:val="004B7035"/>
    <w:rsid w:val="004B7C4B"/>
    <w:rsid w:val="004C0D40"/>
    <w:rsid w:val="004C169F"/>
    <w:rsid w:val="004C2F31"/>
    <w:rsid w:val="004C3081"/>
    <w:rsid w:val="004C3267"/>
    <w:rsid w:val="004C3D24"/>
    <w:rsid w:val="004C418D"/>
    <w:rsid w:val="004C419E"/>
    <w:rsid w:val="004C58D6"/>
    <w:rsid w:val="004C7362"/>
    <w:rsid w:val="004D0300"/>
    <w:rsid w:val="004D10CE"/>
    <w:rsid w:val="004D4D3F"/>
    <w:rsid w:val="004D5D5C"/>
    <w:rsid w:val="004D5ECD"/>
    <w:rsid w:val="004D7495"/>
    <w:rsid w:val="004E00F4"/>
    <w:rsid w:val="004E0754"/>
    <w:rsid w:val="004E3197"/>
    <w:rsid w:val="004E3E09"/>
    <w:rsid w:val="004E3EC4"/>
    <w:rsid w:val="004E42C5"/>
    <w:rsid w:val="004E529E"/>
    <w:rsid w:val="004F1169"/>
    <w:rsid w:val="004F135C"/>
    <w:rsid w:val="004F2B25"/>
    <w:rsid w:val="004F2BC2"/>
    <w:rsid w:val="004F32BA"/>
    <w:rsid w:val="004F37CD"/>
    <w:rsid w:val="004F5B97"/>
    <w:rsid w:val="004F6216"/>
    <w:rsid w:val="004F7E1F"/>
    <w:rsid w:val="005029D5"/>
    <w:rsid w:val="0050360C"/>
    <w:rsid w:val="00503F45"/>
    <w:rsid w:val="0050523F"/>
    <w:rsid w:val="00506272"/>
    <w:rsid w:val="0050637A"/>
    <w:rsid w:val="00507C6E"/>
    <w:rsid w:val="0051016D"/>
    <w:rsid w:val="005120E7"/>
    <w:rsid w:val="00512154"/>
    <w:rsid w:val="00513386"/>
    <w:rsid w:val="00514A77"/>
    <w:rsid w:val="00514A82"/>
    <w:rsid w:val="00515D02"/>
    <w:rsid w:val="00516E08"/>
    <w:rsid w:val="00516E6A"/>
    <w:rsid w:val="00517117"/>
    <w:rsid w:val="00520C7A"/>
    <w:rsid w:val="005212D7"/>
    <w:rsid w:val="00522689"/>
    <w:rsid w:val="005305E6"/>
    <w:rsid w:val="00530CF4"/>
    <w:rsid w:val="00534DE0"/>
    <w:rsid w:val="00535377"/>
    <w:rsid w:val="00537617"/>
    <w:rsid w:val="00537F6C"/>
    <w:rsid w:val="0054162F"/>
    <w:rsid w:val="005430C1"/>
    <w:rsid w:val="005434BF"/>
    <w:rsid w:val="00544137"/>
    <w:rsid w:val="00546D4D"/>
    <w:rsid w:val="00550509"/>
    <w:rsid w:val="005528CB"/>
    <w:rsid w:val="00553429"/>
    <w:rsid w:val="00555B89"/>
    <w:rsid w:val="005563AA"/>
    <w:rsid w:val="005565DE"/>
    <w:rsid w:val="005569BC"/>
    <w:rsid w:val="00557164"/>
    <w:rsid w:val="00560103"/>
    <w:rsid w:val="00561EB6"/>
    <w:rsid w:val="00564444"/>
    <w:rsid w:val="00564BD1"/>
    <w:rsid w:val="005655E7"/>
    <w:rsid w:val="00567770"/>
    <w:rsid w:val="00567A05"/>
    <w:rsid w:val="0057048C"/>
    <w:rsid w:val="00571337"/>
    <w:rsid w:val="0057162D"/>
    <w:rsid w:val="00572ABB"/>
    <w:rsid w:val="00572BA3"/>
    <w:rsid w:val="00573248"/>
    <w:rsid w:val="00573E33"/>
    <w:rsid w:val="005751F2"/>
    <w:rsid w:val="0057722A"/>
    <w:rsid w:val="00580040"/>
    <w:rsid w:val="005817EC"/>
    <w:rsid w:val="005838E2"/>
    <w:rsid w:val="00584879"/>
    <w:rsid w:val="0058489E"/>
    <w:rsid w:val="0058499B"/>
    <w:rsid w:val="005856DC"/>
    <w:rsid w:val="00585C87"/>
    <w:rsid w:val="00586030"/>
    <w:rsid w:val="0058618C"/>
    <w:rsid w:val="00586DB3"/>
    <w:rsid w:val="00590C9D"/>
    <w:rsid w:val="00590D03"/>
    <w:rsid w:val="005915F3"/>
    <w:rsid w:val="00594832"/>
    <w:rsid w:val="005A0670"/>
    <w:rsid w:val="005A0AF6"/>
    <w:rsid w:val="005A0B47"/>
    <w:rsid w:val="005A0F30"/>
    <w:rsid w:val="005A1A8D"/>
    <w:rsid w:val="005A2849"/>
    <w:rsid w:val="005A2FB5"/>
    <w:rsid w:val="005A2FC1"/>
    <w:rsid w:val="005A3CC2"/>
    <w:rsid w:val="005A711B"/>
    <w:rsid w:val="005B0316"/>
    <w:rsid w:val="005B2ACE"/>
    <w:rsid w:val="005B2E99"/>
    <w:rsid w:val="005B3262"/>
    <w:rsid w:val="005B35B3"/>
    <w:rsid w:val="005B3B7B"/>
    <w:rsid w:val="005B4151"/>
    <w:rsid w:val="005B4A3D"/>
    <w:rsid w:val="005B68D1"/>
    <w:rsid w:val="005B7048"/>
    <w:rsid w:val="005B784F"/>
    <w:rsid w:val="005B7DC3"/>
    <w:rsid w:val="005C165C"/>
    <w:rsid w:val="005C211B"/>
    <w:rsid w:val="005C51AB"/>
    <w:rsid w:val="005C730B"/>
    <w:rsid w:val="005D1607"/>
    <w:rsid w:val="005D1AEE"/>
    <w:rsid w:val="005D4327"/>
    <w:rsid w:val="005D4422"/>
    <w:rsid w:val="005D49AC"/>
    <w:rsid w:val="005D5343"/>
    <w:rsid w:val="005D6BEE"/>
    <w:rsid w:val="005D7E88"/>
    <w:rsid w:val="005E06BB"/>
    <w:rsid w:val="005E1465"/>
    <w:rsid w:val="005E27C9"/>
    <w:rsid w:val="005E3F14"/>
    <w:rsid w:val="005E406C"/>
    <w:rsid w:val="005F0A8E"/>
    <w:rsid w:val="005F205B"/>
    <w:rsid w:val="005F2F9C"/>
    <w:rsid w:val="005F3EA2"/>
    <w:rsid w:val="005F6146"/>
    <w:rsid w:val="005F6FEC"/>
    <w:rsid w:val="00600059"/>
    <w:rsid w:val="00600334"/>
    <w:rsid w:val="00600C9A"/>
    <w:rsid w:val="00602CD3"/>
    <w:rsid w:val="00603E7D"/>
    <w:rsid w:val="006046D6"/>
    <w:rsid w:val="00604BC3"/>
    <w:rsid w:val="00604E8A"/>
    <w:rsid w:val="00605A20"/>
    <w:rsid w:val="006075E6"/>
    <w:rsid w:val="0061175D"/>
    <w:rsid w:val="0061430D"/>
    <w:rsid w:val="0061486E"/>
    <w:rsid w:val="00616A84"/>
    <w:rsid w:val="00616FD1"/>
    <w:rsid w:val="00617C33"/>
    <w:rsid w:val="00623810"/>
    <w:rsid w:val="0062648F"/>
    <w:rsid w:val="0063149F"/>
    <w:rsid w:val="0063261D"/>
    <w:rsid w:val="0063455A"/>
    <w:rsid w:val="00634719"/>
    <w:rsid w:val="006377EB"/>
    <w:rsid w:val="0064074F"/>
    <w:rsid w:val="00643610"/>
    <w:rsid w:val="00646176"/>
    <w:rsid w:val="00646583"/>
    <w:rsid w:val="00646F9C"/>
    <w:rsid w:val="006470A2"/>
    <w:rsid w:val="006479C0"/>
    <w:rsid w:val="00650957"/>
    <w:rsid w:val="00650FD8"/>
    <w:rsid w:val="0065125D"/>
    <w:rsid w:val="00651847"/>
    <w:rsid w:val="006524CF"/>
    <w:rsid w:val="00653D2B"/>
    <w:rsid w:val="00654E25"/>
    <w:rsid w:val="00656E5D"/>
    <w:rsid w:val="00657728"/>
    <w:rsid w:val="00657E6D"/>
    <w:rsid w:val="0066719E"/>
    <w:rsid w:val="006676CF"/>
    <w:rsid w:val="00670795"/>
    <w:rsid w:val="00670D98"/>
    <w:rsid w:val="00671A13"/>
    <w:rsid w:val="00671A7D"/>
    <w:rsid w:val="00673108"/>
    <w:rsid w:val="0067326A"/>
    <w:rsid w:val="00673AA9"/>
    <w:rsid w:val="00673CE0"/>
    <w:rsid w:val="00680459"/>
    <w:rsid w:val="0068117C"/>
    <w:rsid w:val="00681311"/>
    <w:rsid w:val="006814D6"/>
    <w:rsid w:val="0068154A"/>
    <w:rsid w:val="006823BE"/>
    <w:rsid w:val="0068296B"/>
    <w:rsid w:val="006841DD"/>
    <w:rsid w:val="00685A9C"/>
    <w:rsid w:val="006864ED"/>
    <w:rsid w:val="00687646"/>
    <w:rsid w:val="006905E9"/>
    <w:rsid w:val="006927A1"/>
    <w:rsid w:val="0069378E"/>
    <w:rsid w:val="006955C8"/>
    <w:rsid w:val="00695CE7"/>
    <w:rsid w:val="00696442"/>
    <w:rsid w:val="00696C72"/>
    <w:rsid w:val="006A063C"/>
    <w:rsid w:val="006A3A21"/>
    <w:rsid w:val="006A46F9"/>
    <w:rsid w:val="006A57E4"/>
    <w:rsid w:val="006A7EE6"/>
    <w:rsid w:val="006B0E7D"/>
    <w:rsid w:val="006B196A"/>
    <w:rsid w:val="006B255A"/>
    <w:rsid w:val="006B3277"/>
    <w:rsid w:val="006B4348"/>
    <w:rsid w:val="006B4ED2"/>
    <w:rsid w:val="006B4FB2"/>
    <w:rsid w:val="006B640F"/>
    <w:rsid w:val="006C06BE"/>
    <w:rsid w:val="006C1080"/>
    <w:rsid w:val="006C536F"/>
    <w:rsid w:val="006C5CE7"/>
    <w:rsid w:val="006C6C4F"/>
    <w:rsid w:val="006C787C"/>
    <w:rsid w:val="006C7B52"/>
    <w:rsid w:val="006C7DF5"/>
    <w:rsid w:val="006D0AFD"/>
    <w:rsid w:val="006D1DB5"/>
    <w:rsid w:val="006D2243"/>
    <w:rsid w:val="006D4256"/>
    <w:rsid w:val="006D47D5"/>
    <w:rsid w:val="006D5978"/>
    <w:rsid w:val="006D5CBC"/>
    <w:rsid w:val="006D6456"/>
    <w:rsid w:val="006E0488"/>
    <w:rsid w:val="006E0490"/>
    <w:rsid w:val="006E0F44"/>
    <w:rsid w:val="006E16E3"/>
    <w:rsid w:val="006E22D4"/>
    <w:rsid w:val="006E2DC4"/>
    <w:rsid w:val="006E43F4"/>
    <w:rsid w:val="006E567B"/>
    <w:rsid w:val="006E628D"/>
    <w:rsid w:val="006E6D98"/>
    <w:rsid w:val="006E7D3B"/>
    <w:rsid w:val="006F129A"/>
    <w:rsid w:val="006F1545"/>
    <w:rsid w:val="006F1B09"/>
    <w:rsid w:val="006F20C0"/>
    <w:rsid w:val="006F4639"/>
    <w:rsid w:val="006F4E5E"/>
    <w:rsid w:val="006F735A"/>
    <w:rsid w:val="00701336"/>
    <w:rsid w:val="00702816"/>
    <w:rsid w:val="00702B3C"/>
    <w:rsid w:val="00702FE6"/>
    <w:rsid w:val="007032C7"/>
    <w:rsid w:val="00703791"/>
    <w:rsid w:val="00703DC4"/>
    <w:rsid w:val="00704CB7"/>
    <w:rsid w:val="00706631"/>
    <w:rsid w:val="0071114A"/>
    <w:rsid w:val="00711FF1"/>
    <w:rsid w:val="00712BD1"/>
    <w:rsid w:val="00713219"/>
    <w:rsid w:val="00713DC9"/>
    <w:rsid w:val="00714528"/>
    <w:rsid w:val="00716256"/>
    <w:rsid w:val="00716779"/>
    <w:rsid w:val="00717914"/>
    <w:rsid w:val="00720D07"/>
    <w:rsid w:val="00721439"/>
    <w:rsid w:val="00721AAA"/>
    <w:rsid w:val="00725066"/>
    <w:rsid w:val="00725D99"/>
    <w:rsid w:val="00725E1A"/>
    <w:rsid w:val="00730060"/>
    <w:rsid w:val="007309B5"/>
    <w:rsid w:val="007309D2"/>
    <w:rsid w:val="00731195"/>
    <w:rsid w:val="00731286"/>
    <w:rsid w:val="00731774"/>
    <w:rsid w:val="00733B89"/>
    <w:rsid w:val="007344DE"/>
    <w:rsid w:val="00736EDB"/>
    <w:rsid w:val="007372ED"/>
    <w:rsid w:val="0074057C"/>
    <w:rsid w:val="007410B5"/>
    <w:rsid w:val="0074289B"/>
    <w:rsid w:val="00742B1D"/>
    <w:rsid w:val="007430A4"/>
    <w:rsid w:val="0074585C"/>
    <w:rsid w:val="00746AF5"/>
    <w:rsid w:val="00750A10"/>
    <w:rsid w:val="007511AC"/>
    <w:rsid w:val="007519A2"/>
    <w:rsid w:val="007519F0"/>
    <w:rsid w:val="007525A5"/>
    <w:rsid w:val="0075306E"/>
    <w:rsid w:val="0075340F"/>
    <w:rsid w:val="00753FE7"/>
    <w:rsid w:val="007545DA"/>
    <w:rsid w:val="007546D5"/>
    <w:rsid w:val="00756DF2"/>
    <w:rsid w:val="00756ECD"/>
    <w:rsid w:val="007608CF"/>
    <w:rsid w:val="00760993"/>
    <w:rsid w:val="0076140C"/>
    <w:rsid w:val="007630C0"/>
    <w:rsid w:val="007644F5"/>
    <w:rsid w:val="007660D3"/>
    <w:rsid w:val="0076694C"/>
    <w:rsid w:val="00767ECF"/>
    <w:rsid w:val="0077013F"/>
    <w:rsid w:val="00771B08"/>
    <w:rsid w:val="00773685"/>
    <w:rsid w:val="0077380F"/>
    <w:rsid w:val="00774763"/>
    <w:rsid w:val="007752C0"/>
    <w:rsid w:val="00775B84"/>
    <w:rsid w:val="007826D4"/>
    <w:rsid w:val="007836A5"/>
    <w:rsid w:val="007843AA"/>
    <w:rsid w:val="00784612"/>
    <w:rsid w:val="00785733"/>
    <w:rsid w:val="007863E1"/>
    <w:rsid w:val="00786907"/>
    <w:rsid w:val="0078713A"/>
    <w:rsid w:val="007875DE"/>
    <w:rsid w:val="0078785D"/>
    <w:rsid w:val="00790981"/>
    <w:rsid w:val="007922A6"/>
    <w:rsid w:val="007940AA"/>
    <w:rsid w:val="007947D9"/>
    <w:rsid w:val="00794BAB"/>
    <w:rsid w:val="0079555E"/>
    <w:rsid w:val="007A0398"/>
    <w:rsid w:val="007A08DC"/>
    <w:rsid w:val="007A10D6"/>
    <w:rsid w:val="007A1F4C"/>
    <w:rsid w:val="007A2871"/>
    <w:rsid w:val="007A478D"/>
    <w:rsid w:val="007A6654"/>
    <w:rsid w:val="007A760F"/>
    <w:rsid w:val="007B1479"/>
    <w:rsid w:val="007B1B46"/>
    <w:rsid w:val="007B44C3"/>
    <w:rsid w:val="007B4873"/>
    <w:rsid w:val="007B5DE0"/>
    <w:rsid w:val="007C0477"/>
    <w:rsid w:val="007C115C"/>
    <w:rsid w:val="007C19D7"/>
    <w:rsid w:val="007C4233"/>
    <w:rsid w:val="007C49C5"/>
    <w:rsid w:val="007C4D80"/>
    <w:rsid w:val="007C50CE"/>
    <w:rsid w:val="007C5E40"/>
    <w:rsid w:val="007C6FD2"/>
    <w:rsid w:val="007D1F69"/>
    <w:rsid w:val="007D404F"/>
    <w:rsid w:val="007D5640"/>
    <w:rsid w:val="007D5B9C"/>
    <w:rsid w:val="007D5F83"/>
    <w:rsid w:val="007D6813"/>
    <w:rsid w:val="007E2333"/>
    <w:rsid w:val="007E2A3F"/>
    <w:rsid w:val="007E2BC4"/>
    <w:rsid w:val="007E319B"/>
    <w:rsid w:val="007E3832"/>
    <w:rsid w:val="007E697B"/>
    <w:rsid w:val="007E6F03"/>
    <w:rsid w:val="007E7F9E"/>
    <w:rsid w:val="007F0F39"/>
    <w:rsid w:val="007F117F"/>
    <w:rsid w:val="007F1DC0"/>
    <w:rsid w:val="007F24D4"/>
    <w:rsid w:val="007F2524"/>
    <w:rsid w:val="007F29FC"/>
    <w:rsid w:val="007F3774"/>
    <w:rsid w:val="007F4429"/>
    <w:rsid w:val="007F4894"/>
    <w:rsid w:val="007F6A41"/>
    <w:rsid w:val="007F7307"/>
    <w:rsid w:val="007F7539"/>
    <w:rsid w:val="007F7FD9"/>
    <w:rsid w:val="008000E9"/>
    <w:rsid w:val="0080040D"/>
    <w:rsid w:val="00800574"/>
    <w:rsid w:val="0080068B"/>
    <w:rsid w:val="008008E5"/>
    <w:rsid w:val="00801A2A"/>
    <w:rsid w:val="00801DE1"/>
    <w:rsid w:val="008033E0"/>
    <w:rsid w:val="00803829"/>
    <w:rsid w:val="00807E4A"/>
    <w:rsid w:val="008107E2"/>
    <w:rsid w:val="00810B30"/>
    <w:rsid w:val="00810D48"/>
    <w:rsid w:val="00810E04"/>
    <w:rsid w:val="00812108"/>
    <w:rsid w:val="008151C0"/>
    <w:rsid w:val="008178F2"/>
    <w:rsid w:val="00822745"/>
    <w:rsid w:val="00822EA5"/>
    <w:rsid w:val="008245CE"/>
    <w:rsid w:val="0082476D"/>
    <w:rsid w:val="00826843"/>
    <w:rsid w:val="0082693D"/>
    <w:rsid w:val="00831138"/>
    <w:rsid w:val="008317D5"/>
    <w:rsid w:val="00831F1E"/>
    <w:rsid w:val="00832343"/>
    <w:rsid w:val="00832B4C"/>
    <w:rsid w:val="00832DD1"/>
    <w:rsid w:val="00833BE0"/>
    <w:rsid w:val="0083477A"/>
    <w:rsid w:val="00837C48"/>
    <w:rsid w:val="00840448"/>
    <w:rsid w:val="008408EA"/>
    <w:rsid w:val="00840E3E"/>
    <w:rsid w:val="008414D0"/>
    <w:rsid w:val="00843324"/>
    <w:rsid w:val="00846256"/>
    <w:rsid w:val="00846330"/>
    <w:rsid w:val="00851563"/>
    <w:rsid w:val="00852951"/>
    <w:rsid w:val="00853D25"/>
    <w:rsid w:val="0085492B"/>
    <w:rsid w:val="0085674C"/>
    <w:rsid w:val="00857BCF"/>
    <w:rsid w:val="00857DBC"/>
    <w:rsid w:val="00857EFD"/>
    <w:rsid w:val="008607A3"/>
    <w:rsid w:val="0086149B"/>
    <w:rsid w:val="008619D4"/>
    <w:rsid w:val="00872094"/>
    <w:rsid w:val="00872FF5"/>
    <w:rsid w:val="00873F81"/>
    <w:rsid w:val="008749D3"/>
    <w:rsid w:val="0087599B"/>
    <w:rsid w:val="00877669"/>
    <w:rsid w:val="00877A27"/>
    <w:rsid w:val="00880E6E"/>
    <w:rsid w:val="008812D6"/>
    <w:rsid w:val="00882D3B"/>
    <w:rsid w:val="00883F92"/>
    <w:rsid w:val="0088423B"/>
    <w:rsid w:val="00884321"/>
    <w:rsid w:val="00885AA6"/>
    <w:rsid w:val="00885E1B"/>
    <w:rsid w:val="00885F84"/>
    <w:rsid w:val="00887CFC"/>
    <w:rsid w:val="0089029C"/>
    <w:rsid w:val="00891D8C"/>
    <w:rsid w:val="0089370C"/>
    <w:rsid w:val="0089377F"/>
    <w:rsid w:val="00893F54"/>
    <w:rsid w:val="008946B1"/>
    <w:rsid w:val="008979AB"/>
    <w:rsid w:val="008A18CD"/>
    <w:rsid w:val="008A2D85"/>
    <w:rsid w:val="008A357F"/>
    <w:rsid w:val="008A4AF6"/>
    <w:rsid w:val="008A4BC9"/>
    <w:rsid w:val="008A574E"/>
    <w:rsid w:val="008B2DEB"/>
    <w:rsid w:val="008B2E6C"/>
    <w:rsid w:val="008B3D16"/>
    <w:rsid w:val="008B70F7"/>
    <w:rsid w:val="008B7B7D"/>
    <w:rsid w:val="008B7C2A"/>
    <w:rsid w:val="008C0B16"/>
    <w:rsid w:val="008C0B47"/>
    <w:rsid w:val="008C0FF5"/>
    <w:rsid w:val="008C1C42"/>
    <w:rsid w:val="008C2C6E"/>
    <w:rsid w:val="008C341B"/>
    <w:rsid w:val="008C3BE7"/>
    <w:rsid w:val="008C3E8F"/>
    <w:rsid w:val="008C3F3B"/>
    <w:rsid w:val="008C5853"/>
    <w:rsid w:val="008C632A"/>
    <w:rsid w:val="008D0706"/>
    <w:rsid w:val="008D1607"/>
    <w:rsid w:val="008D1E8B"/>
    <w:rsid w:val="008D2918"/>
    <w:rsid w:val="008D3E17"/>
    <w:rsid w:val="008D3F60"/>
    <w:rsid w:val="008D4486"/>
    <w:rsid w:val="008D53D6"/>
    <w:rsid w:val="008D5B84"/>
    <w:rsid w:val="008D7E24"/>
    <w:rsid w:val="008E0380"/>
    <w:rsid w:val="008E1ADA"/>
    <w:rsid w:val="008E311B"/>
    <w:rsid w:val="008E324F"/>
    <w:rsid w:val="008E43AD"/>
    <w:rsid w:val="008E4BD4"/>
    <w:rsid w:val="008F0AE3"/>
    <w:rsid w:val="008F1B88"/>
    <w:rsid w:val="008F237C"/>
    <w:rsid w:val="008F29C4"/>
    <w:rsid w:val="008F3B74"/>
    <w:rsid w:val="008F61C4"/>
    <w:rsid w:val="0090361B"/>
    <w:rsid w:val="00903F12"/>
    <w:rsid w:val="009057A6"/>
    <w:rsid w:val="00905855"/>
    <w:rsid w:val="00906D43"/>
    <w:rsid w:val="00907A0F"/>
    <w:rsid w:val="00907F68"/>
    <w:rsid w:val="009104FC"/>
    <w:rsid w:val="00910BC8"/>
    <w:rsid w:val="00911352"/>
    <w:rsid w:val="00916667"/>
    <w:rsid w:val="00916A9F"/>
    <w:rsid w:val="00921741"/>
    <w:rsid w:val="00921F45"/>
    <w:rsid w:val="009227C8"/>
    <w:rsid w:val="00923291"/>
    <w:rsid w:val="00923FD9"/>
    <w:rsid w:val="00924B5C"/>
    <w:rsid w:val="009263D6"/>
    <w:rsid w:val="009272E3"/>
    <w:rsid w:val="00930466"/>
    <w:rsid w:val="00930CAC"/>
    <w:rsid w:val="00931B52"/>
    <w:rsid w:val="00932ADB"/>
    <w:rsid w:val="009342F1"/>
    <w:rsid w:val="00934389"/>
    <w:rsid w:val="0093520D"/>
    <w:rsid w:val="00935D16"/>
    <w:rsid w:val="0093795A"/>
    <w:rsid w:val="00940183"/>
    <w:rsid w:val="00941B0A"/>
    <w:rsid w:val="0094254F"/>
    <w:rsid w:val="00942B91"/>
    <w:rsid w:val="00943659"/>
    <w:rsid w:val="00943D60"/>
    <w:rsid w:val="009463D3"/>
    <w:rsid w:val="009464C4"/>
    <w:rsid w:val="0094730C"/>
    <w:rsid w:val="00950B4C"/>
    <w:rsid w:val="00950F74"/>
    <w:rsid w:val="00951814"/>
    <w:rsid w:val="0095485F"/>
    <w:rsid w:val="00954F38"/>
    <w:rsid w:val="00955BC1"/>
    <w:rsid w:val="00956E54"/>
    <w:rsid w:val="00956F51"/>
    <w:rsid w:val="009577C8"/>
    <w:rsid w:val="00963003"/>
    <w:rsid w:val="00963ABC"/>
    <w:rsid w:val="009657CE"/>
    <w:rsid w:val="009676E8"/>
    <w:rsid w:val="00970576"/>
    <w:rsid w:val="00972F1F"/>
    <w:rsid w:val="00973A12"/>
    <w:rsid w:val="00973AA5"/>
    <w:rsid w:val="00976352"/>
    <w:rsid w:val="0097692F"/>
    <w:rsid w:val="009800D4"/>
    <w:rsid w:val="00982802"/>
    <w:rsid w:val="009940B6"/>
    <w:rsid w:val="00994781"/>
    <w:rsid w:val="00996BDF"/>
    <w:rsid w:val="0099726F"/>
    <w:rsid w:val="0099798A"/>
    <w:rsid w:val="009A0B46"/>
    <w:rsid w:val="009A2138"/>
    <w:rsid w:val="009A278C"/>
    <w:rsid w:val="009A3E94"/>
    <w:rsid w:val="009A604B"/>
    <w:rsid w:val="009A7042"/>
    <w:rsid w:val="009A7C70"/>
    <w:rsid w:val="009B0AA6"/>
    <w:rsid w:val="009B31F0"/>
    <w:rsid w:val="009B3B1C"/>
    <w:rsid w:val="009B3BA6"/>
    <w:rsid w:val="009B3C69"/>
    <w:rsid w:val="009B47D8"/>
    <w:rsid w:val="009B4816"/>
    <w:rsid w:val="009B63EE"/>
    <w:rsid w:val="009B6E3D"/>
    <w:rsid w:val="009B76B9"/>
    <w:rsid w:val="009C093A"/>
    <w:rsid w:val="009C56C1"/>
    <w:rsid w:val="009C5AC2"/>
    <w:rsid w:val="009C5B0A"/>
    <w:rsid w:val="009C6936"/>
    <w:rsid w:val="009C6B04"/>
    <w:rsid w:val="009C6BA0"/>
    <w:rsid w:val="009D194E"/>
    <w:rsid w:val="009D26E0"/>
    <w:rsid w:val="009D282F"/>
    <w:rsid w:val="009D2F2C"/>
    <w:rsid w:val="009D533C"/>
    <w:rsid w:val="009D6045"/>
    <w:rsid w:val="009D684F"/>
    <w:rsid w:val="009D6E94"/>
    <w:rsid w:val="009E1AF6"/>
    <w:rsid w:val="009E2FE5"/>
    <w:rsid w:val="009E36B0"/>
    <w:rsid w:val="009E3F06"/>
    <w:rsid w:val="009E3FDE"/>
    <w:rsid w:val="009E44C1"/>
    <w:rsid w:val="009E638D"/>
    <w:rsid w:val="009E6F78"/>
    <w:rsid w:val="009F0CA1"/>
    <w:rsid w:val="009F33F6"/>
    <w:rsid w:val="009F36AD"/>
    <w:rsid w:val="009F4C5A"/>
    <w:rsid w:val="009F5E87"/>
    <w:rsid w:val="00A0050B"/>
    <w:rsid w:val="00A0074C"/>
    <w:rsid w:val="00A041B5"/>
    <w:rsid w:val="00A05523"/>
    <w:rsid w:val="00A06C92"/>
    <w:rsid w:val="00A102AD"/>
    <w:rsid w:val="00A110DF"/>
    <w:rsid w:val="00A11193"/>
    <w:rsid w:val="00A123D4"/>
    <w:rsid w:val="00A12585"/>
    <w:rsid w:val="00A126CD"/>
    <w:rsid w:val="00A13CE5"/>
    <w:rsid w:val="00A15A71"/>
    <w:rsid w:val="00A163C3"/>
    <w:rsid w:val="00A16DAD"/>
    <w:rsid w:val="00A17F38"/>
    <w:rsid w:val="00A236A5"/>
    <w:rsid w:val="00A24C03"/>
    <w:rsid w:val="00A25373"/>
    <w:rsid w:val="00A254F2"/>
    <w:rsid w:val="00A2676A"/>
    <w:rsid w:val="00A26AE3"/>
    <w:rsid w:val="00A26B24"/>
    <w:rsid w:val="00A2784B"/>
    <w:rsid w:val="00A27BF4"/>
    <w:rsid w:val="00A3226B"/>
    <w:rsid w:val="00A329CB"/>
    <w:rsid w:val="00A34D23"/>
    <w:rsid w:val="00A3647F"/>
    <w:rsid w:val="00A405E2"/>
    <w:rsid w:val="00A430CF"/>
    <w:rsid w:val="00A43AA9"/>
    <w:rsid w:val="00A43C17"/>
    <w:rsid w:val="00A44258"/>
    <w:rsid w:val="00A4599A"/>
    <w:rsid w:val="00A45A5F"/>
    <w:rsid w:val="00A45EDD"/>
    <w:rsid w:val="00A47EF9"/>
    <w:rsid w:val="00A51A19"/>
    <w:rsid w:val="00A52808"/>
    <w:rsid w:val="00A5281A"/>
    <w:rsid w:val="00A52A99"/>
    <w:rsid w:val="00A5300C"/>
    <w:rsid w:val="00A53818"/>
    <w:rsid w:val="00A53FE0"/>
    <w:rsid w:val="00A547EA"/>
    <w:rsid w:val="00A54920"/>
    <w:rsid w:val="00A56026"/>
    <w:rsid w:val="00A57033"/>
    <w:rsid w:val="00A57074"/>
    <w:rsid w:val="00A60282"/>
    <w:rsid w:val="00A6271E"/>
    <w:rsid w:val="00A649E8"/>
    <w:rsid w:val="00A664C7"/>
    <w:rsid w:val="00A6667B"/>
    <w:rsid w:val="00A677A0"/>
    <w:rsid w:val="00A67EDF"/>
    <w:rsid w:val="00A71113"/>
    <w:rsid w:val="00A712ED"/>
    <w:rsid w:val="00A73F14"/>
    <w:rsid w:val="00A7457A"/>
    <w:rsid w:val="00A74ACA"/>
    <w:rsid w:val="00A74DD9"/>
    <w:rsid w:val="00A74FEC"/>
    <w:rsid w:val="00A75720"/>
    <w:rsid w:val="00A761A8"/>
    <w:rsid w:val="00A774E5"/>
    <w:rsid w:val="00A80A74"/>
    <w:rsid w:val="00A81991"/>
    <w:rsid w:val="00A83A92"/>
    <w:rsid w:val="00A83BCC"/>
    <w:rsid w:val="00A84AD5"/>
    <w:rsid w:val="00A8647C"/>
    <w:rsid w:val="00A86EC4"/>
    <w:rsid w:val="00A870AC"/>
    <w:rsid w:val="00A91508"/>
    <w:rsid w:val="00A91A40"/>
    <w:rsid w:val="00A93876"/>
    <w:rsid w:val="00A94155"/>
    <w:rsid w:val="00A941A4"/>
    <w:rsid w:val="00A94FCB"/>
    <w:rsid w:val="00A956BF"/>
    <w:rsid w:val="00A962B3"/>
    <w:rsid w:val="00A9689B"/>
    <w:rsid w:val="00A97052"/>
    <w:rsid w:val="00AA26BF"/>
    <w:rsid w:val="00AA2A98"/>
    <w:rsid w:val="00AA2E71"/>
    <w:rsid w:val="00AA4051"/>
    <w:rsid w:val="00AA58D4"/>
    <w:rsid w:val="00AA5B9A"/>
    <w:rsid w:val="00AA6FB2"/>
    <w:rsid w:val="00AA6FF9"/>
    <w:rsid w:val="00AA720C"/>
    <w:rsid w:val="00AB3B8D"/>
    <w:rsid w:val="00AB5549"/>
    <w:rsid w:val="00AB667D"/>
    <w:rsid w:val="00AC00C5"/>
    <w:rsid w:val="00AC0CB3"/>
    <w:rsid w:val="00AC18D0"/>
    <w:rsid w:val="00AC1E3E"/>
    <w:rsid w:val="00AC2883"/>
    <w:rsid w:val="00AC30E1"/>
    <w:rsid w:val="00AC3F90"/>
    <w:rsid w:val="00AC6147"/>
    <w:rsid w:val="00AC6590"/>
    <w:rsid w:val="00AC6E89"/>
    <w:rsid w:val="00AC7A71"/>
    <w:rsid w:val="00AD00E1"/>
    <w:rsid w:val="00AD30FC"/>
    <w:rsid w:val="00AD354F"/>
    <w:rsid w:val="00AD3A1F"/>
    <w:rsid w:val="00AD5365"/>
    <w:rsid w:val="00AD63A9"/>
    <w:rsid w:val="00AD6D3E"/>
    <w:rsid w:val="00AD7E3C"/>
    <w:rsid w:val="00AE0D42"/>
    <w:rsid w:val="00AE36B4"/>
    <w:rsid w:val="00AE37DE"/>
    <w:rsid w:val="00AE4F24"/>
    <w:rsid w:val="00AE580F"/>
    <w:rsid w:val="00AE5A16"/>
    <w:rsid w:val="00AE5D98"/>
    <w:rsid w:val="00AE65F0"/>
    <w:rsid w:val="00AE6A30"/>
    <w:rsid w:val="00AF10AF"/>
    <w:rsid w:val="00AF1C2A"/>
    <w:rsid w:val="00AF26D1"/>
    <w:rsid w:val="00AF391C"/>
    <w:rsid w:val="00AF3A1D"/>
    <w:rsid w:val="00AF4104"/>
    <w:rsid w:val="00AF4C30"/>
    <w:rsid w:val="00AF4D46"/>
    <w:rsid w:val="00AF565E"/>
    <w:rsid w:val="00AF6919"/>
    <w:rsid w:val="00B01EE3"/>
    <w:rsid w:val="00B034C5"/>
    <w:rsid w:val="00B0376E"/>
    <w:rsid w:val="00B04883"/>
    <w:rsid w:val="00B057BA"/>
    <w:rsid w:val="00B059BE"/>
    <w:rsid w:val="00B06031"/>
    <w:rsid w:val="00B06CA8"/>
    <w:rsid w:val="00B07207"/>
    <w:rsid w:val="00B07402"/>
    <w:rsid w:val="00B102D1"/>
    <w:rsid w:val="00B10E43"/>
    <w:rsid w:val="00B131EC"/>
    <w:rsid w:val="00B13BCE"/>
    <w:rsid w:val="00B1416F"/>
    <w:rsid w:val="00B215DA"/>
    <w:rsid w:val="00B22FCC"/>
    <w:rsid w:val="00B23A44"/>
    <w:rsid w:val="00B24F5A"/>
    <w:rsid w:val="00B26995"/>
    <w:rsid w:val="00B27AE9"/>
    <w:rsid w:val="00B307AB"/>
    <w:rsid w:val="00B30A8E"/>
    <w:rsid w:val="00B31180"/>
    <w:rsid w:val="00B32626"/>
    <w:rsid w:val="00B331FB"/>
    <w:rsid w:val="00B33CBC"/>
    <w:rsid w:val="00B3598A"/>
    <w:rsid w:val="00B3618A"/>
    <w:rsid w:val="00B37490"/>
    <w:rsid w:val="00B37D6F"/>
    <w:rsid w:val="00B41B18"/>
    <w:rsid w:val="00B436A9"/>
    <w:rsid w:val="00B44E38"/>
    <w:rsid w:val="00B46257"/>
    <w:rsid w:val="00B51DBB"/>
    <w:rsid w:val="00B53599"/>
    <w:rsid w:val="00B54925"/>
    <w:rsid w:val="00B54D40"/>
    <w:rsid w:val="00B54FCD"/>
    <w:rsid w:val="00B57F88"/>
    <w:rsid w:val="00B57FC8"/>
    <w:rsid w:val="00B63099"/>
    <w:rsid w:val="00B63B1F"/>
    <w:rsid w:val="00B64356"/>
    <w:rsid w:val="00B649C3"/>
    <w:rsid w:val="00B67A87"/>
    <w:rsid w:val="00B71BEC"/>
    <w:rsid w:val="00B722C8"/>
    <w:rsid w:val="00B724BB"/>
    <w:rsid w:val="00B7279B"/>
    <w:rsid w:val="00B74ED3"/>
    <w:rsid w:val="00B751C5"/>
    <w:rsid w:val="00B771FE"/>
    <w:rsid w:val="00B775C5"/>
    <w:rsid w:val="00B81798"/>
    <w:rsid w:val="00B83D0A"/>
    <w:rsid w:val="00B83FA1"/>
    <w:rsid w:val="00B8606D"/>
    <w:rsid w:val="00B87155"/>
    <w:rsid w:val="00B90433"/>
    <w:rsid w:val="00B91141"/>
    <w:rsid w:val="00B9154B"/>
    <w:rsid w:val="00B917F3"/>
    <w:rsid w:val="00B921D6"/>
    <w:rsid w:val="00B93FAE"/>
    <w:rsid w:val="00B946E0"/>
    <w:rsid w:val="00B94B10"/>
    <w:rsid w:val="00B965CE"/>
    <w:rsid w:val="00B96A2A"/>
    <w:rsid w:val="00B976A5"/>
    <w:rsid w:val="00B97821"/>
    <w:rsid w:val="00B97D16"/>
    <w:rsid w:val="00BA0D81"/>
    <w:rsid w:val="00BA1E14"/>
    <w:rsid w:val="00BA2FE1"/>
    <w:rsid w:val="00BA311F"/>
    <w:rsid w:val="00BA3643"/>
    <w:rsid w:val="00BA4494"/>
    <w:rsid w:val="00BA4E91"/>
    <w:rsid w:val="00BA50C6"/>
    <w:rsid w:val="00BA5536"/>
    <w:rsid w:val="00BA7E38"/>
    <w:rsid w:val="00BB0B3C"/>
    <w:rsid w:val="00BB0F06"/>
    <w:rsid w:val="00BB2068"/>
    <w:rsid w:val="00BB2890"/>
    <w:rsid w:val="00BB33CA"/>
    <w:rsid w:val="00BB60E2"/>
    <w:rsid w:val="00BC0C25"/>
    <w:rsid w:val="00BC1A38"/>
    <w:rsid w:val="00BC279F"/>
    <w:rsid w:val="00BC291D"/>
    <w:rsid w:val="00BC2971"/>
    <w:rsid w:val="00BC2D0C"/>
    <w:rsid w:val="00BC2E9F"/>
    <w:rsid w:val="00BC31A1"/>
    <w:rsid w:val="00BC5540"/>
    <w:rsid w:val="00BC73E5"/>
    <w:rsid w:val="00BC7495"/>
    <w:rsid w:val="00BD0654"/>
    <w:rsid w:val="00BD1008"/>
    <w:rsid w:val="00BD1E97"/>
    <w:rsid w:val="00BD55A7"/>
    <w:rsid w:val="00BD6981"/>
    <w:rsid w:val="00BD7461"/>
    <w:rsid w:val="00BD7E45"/>
    <w:rsid w:val="00BE1EA9"/>
    <w:rsid w:val="00BE2229"/>
    <w:rsid w:val="00BE5408"/>
    <w:rsid w:val="00BE6868"/>
    <w:rsid w:val="00BE7CDF"/>
    <w:rsid w:val="00BE7F1F"/>
    <w:rsid w:val="00BF10D1"/>
    <w:rsid w:val="00BF1C26"/>
    <w:rsid w:val="00BF2998"/>
    <w:rsid w:val="00BF340A"/>
    <w:rsid w:val="00BF3B88"/>
    <w:rsid w:val="00BF7A96"/>
    <w:rsid w:val="00C0031F"/>
    <w:rsid w:val="00C01D51"/>
    <w:rsid w:val="00C01E66"/>
    <w:rsid w:val="00C02261"/>
    <w:rsid w:val="00C02285"/>
    <w:rsid w:val="00C02C46"/>
    <w:rsid w:val="00C0323C"/>
    <w:rsid w:val="00C039C1"/>
    <w:rsid w:val="00C03F92"/>
    <w:rsid w:val="00C04607"/>
    <w:rsid w:val="00C04733"/>
    <w:rsid w:val="00C04B70"/>
    <w:rsid w:val="00C068FC"/>
    <w:rsid w:val="00C07336"/>
    <w:rsid w:val="00C14CD4"/>
    <w:rsid w:val="00C17187"/>
    <w:rsid w:val="00C2087A"/>
    <w:rsid w:val="00C21723"/>
    <w:rsid w:val="00C32BF6"/>
    <w:rsid w:val="00C32DB9"/>
    <w:rsid w:val="00C33A0E"/>
    <w:rsid w:val="00C347B2"/>
    <w:rsid w:val="00C34DB8"/>
    <w:rsid w:val="00C35E64"/>
    <w:rsid w:val="00C369A0"/>
    <w:rsid w:val="00C36DDA"/>
    <w:rsid w:val="00C3769B"/>
    <w:rsid w:val="00C378E9"/>
    <w:rsid w:val="00C379B2"/>
    <w:rsid w:val="00C4113B"/>
    <w:rsid w:val="00C41161"/>
    <w:rsid w:val="00C412F0"/>
    <w:rsid w:val="00C438B4"/>
    <w:rsid w:val="00C44A1C"/>
    <w:rsid w:val="00C45AF5"/>
    <w:rsid w:val="00C45BEB"/>
    <w:rsid w:val="00C46F11"/>
    <w:rsid w:val="00C50ED4"/>
    <w:rsid w:val="00C537BC"/>
    <w:rsid w:val="00C53B7B"/>
    <w:rsid w:val="00C547AE"/>
    <w:rsid w:val="00C552AA"/>
    <w:rsid w:val="00C5548E"/>
    <w:rsid w:val="00C56F1D"/>
    <w:rsid w:val="00C57163"/>
    <w:rsid w:val="00C6135C"/>
    <w:rsid w:val="00C61A88"/>
    <w:rsid w:val="00C636A4"/>
    <w:rsid w:val="00C6552C"/>
    <w:rsid w:val="00C66CC4"/>
    <w:rsid w:val="00C67E1B"/>
    <w:rsid w:val="00C703B3"/>
    <w:rsid w:val="00C729F6"/>
    <w:rsid w:val="00C73C4C"/>
    <w:rsid w:val="00C755AC"/>
    <w:rsid w:val="00C7614D"/>
    <w:rsid w:val="00C77DC2"/>
    <w:rsid w:val="00C81207"/>
    <w:rsid w:val="00C81227"/>
    <w:rsid w:val="00C8164C"/>
    <w:rsid w:val="00C816DA"/>
    <w:rsid w:val="00C81862"/>
    <w:rsid w:val="00C81AFE"/>
    <w:rsid w:val="00C81FFB"/>
    <w:rsid w:val="00C82D4F"/>
    <w:rsid w:val="00C82D5A"/>
    <w:rsid w:val="00C82F7A"/>
    <w:rsid w:val="00C8307F"/>
    <w:rsid w:val="00C83D0F"/>
    <w:rsid w:val="00C83FBA"/>
    <w:rsid w:val="00C84770"/>
    <w:rsid w:val="00C84FF5"/>
    <w:rsid w:val="00C85F0C"/>
    <w:rsid w:val="00C86EE8"/>
    <w:rsid w:val="00C87688"/>
    <w:rsid w:val="00C90BBB"/>
    <w:rsid w:val="00C9148B"/>
    <w:rsid w:val="00C9251F"/>
    <w:rsid w:val="00C938D3"/>
    <w:rsid w:val="00C93D63"/>
    <w:rsid w:val="00C95260"/>
    <w:rsid w:val="00C9664A"/>
    <w:rsid w:val="00C96CF0"/>
    <w:rsid w:val="00C974EF"/>
    <w:rsid w:val="00CA0BB8"/>
    <w:rsid w:val="00CA296E"/>
    <w:rsid w:val="00CA40E6"/>
    <w:rsid w:val="00CA4D9E"/>
    <w:rsid w:val="00CA6354"/>
    <w:rsid w:val="00CA7AD6"/>
    <w:rsid w:val="00CB1F13"/>
    <w:rsid w:val="00CB4B4A"/>
    <w:rsid w:val="00CB50E4"/>
    <w:rsid w:val="00CB55CE"/>
    <w:rsid w:val="00CB56F1"/>
    <w:rsid w:val="00CB5B78"/>
    <w:rsid w:val="00CC0EC0"/>
    <w:rsid w:val="00CC1431"/>
    <w:rsid w:val="00CC47A6"/>
    <w:rsid w:val="00CC576C"/>
    <w:rsid w:val="00CC6D8E"/>
    <w:rsid w:val="00CC7739"/>
    <w:rsid w:val="00CD0421"/>
    <w:rsid w:val="00CD1330"/>
    <w:rsid w:val="00CD2F7F"/>
    <w:rsid w:val="00CD3109"/>
    <w:rsid w:val="00CD32F3"/>
    <w:rsid w:val="00CD3AA3"/>
    <w:rsid w:val="00CD5229"/>
    <w:rsid w:val="00CD66BC"/>
    <w:rsid w:val="00CE10D2"/>
    <w:rsid w:val="00CE4138"/>
    <w:rsid w:val="00CE45FE"/>
    <w:rsid w:val="00CE6060"/>
    <w:rsid w:val="00CE607B"/>
    <w:rsid w:val="00CF1B80"/>
    <w:rsid w:val="00CF2047"/>
    <w:rsid w:val="00CF59D6"/>
    <w:rsid w:val="00CF5AF3"/>
    <w:rsid w:val="00CF60C3"/>
    <w:rsid w:val="00CF728D"/>
    <w:rsid w:val="00CF7D94"/>
    <w:rsid w:val="00D00E33"/>
    <w:rsid w:val="00D02B29"/>
    <w:rsid w:val="00D033D6"/>
    <w:rsid w:val="00D05519"/>
    <w:rsid w:val="00D058C3"/>
    <w:rsid w:val="00D10AF2"/>
    <w:rsid w:val="00D11240"/>
    <w:rsid w:val="00D12314"/>
    <w:rsid w:val="00D123D1"/>
    <w:rsid w:val="00D12C88"/>
    <w:rsid w:val="00D130AE"/>
    <w:rsid w:val="00D14622"/>
    <w:rsid w:val="00D1474B"/>
    <w:rsid w:val="00D14BC4"/>
    <w:rsid w:val="00D1530E"/>
    <w:rsid w:val="00D1593A"/>
    <w:rsid w:val="00D16C01"/>
    <w:rsid w:val="00D16E6D"/>
    <w:rsid w:val="00D174B2"/>
    <w:rsid w:val="00D17616"/>
    <w:rsid w:val="00D2146B"/>
    <w:rsid w:val="00D236F6"/>
    <w:rsid w:val="00D306B0"/>
    <w:rsid w:val="00D31E37"/>
    <w:rsid w:val="00D3443A"/>
    <w:rsid w:val="00D34CF6"/>
    <w:rsid w:val="00D351BF"/>
    <w:rsid w:val="00D36BBE"/>
    <w:rsid w:val="00D37349"/>
    <w:rsid w:val="00D40048"/>
    <w:rsid w:val="00D41505"/>
    <w:rsid w:val="00D416E7"/>
    <w:rsid w:val="00D41DFD"/>
    <w:rsid w:val="00D46B12"/>
    <w:rsid w:val="00D47C19"/>
    <w:rsid w:val="00D50B7D"/>
    <w:rsid w:val="00D50D2B"/>
    <w:rsid w:val="00D50E60"/>
    <w:rsid w:val="00D52A7A"/>
    <w:rsid w:val="00D5446E"/>
    <w:rsid w:val="00D55437"/>
    <w:rsid w:val="00D55D20"/>
    <w:rsid w:val="00D5633A"/>
    <w:rsid w:val="00D56AA7"/>
    <w:rsid w:val="00D56DDD"/>
    <w:rsid w:val="00D57392"/>
    <w:rsid w:val="00D60390"/>
    <w:rsid w:val="00D60613"/>
    <w:rsid w:val="00D61713"/>
    <w:rsid w:val="00D62B7E"/>
    <w:rsid w:val="00D62E80"/>
    <w:rsid w:val="00D62EEC"/>
    <w:rsid w:val="00D63432"/>
    <w:rsid w:val="00D639E8"/>
    <w:rsid w:val="00D64BBF"/>
    <w:rsid w:val="00D653E8"/>
    <w:rsid w:val="00D65703"/>
    <w:rsid w:val="00D66DF2"/>
    <w:rsid w:val="00D7080E"/>
    <w:rsid w:val="00D75F2F"/>
    <w:rsid w:val="00D7670C"/>
    <w:rsid w:val="00D77AF8"/>
    <w:rsid w:val="00D809AC"/>
    <w:rsid w:val="00D833BF"/>
    <w:rsid w:val="00D83900"/>
    <w:rsid w:val="00D840B5"/>
    <w:rsid w:val="00D84A93"/>
    <w:rsid w:val="00D8509D"/>
    <w:rsid w:val="00D901CA"/>
    <w:rsid w:val="00D907A9"/>
    <w:rsid w:val="00D91734"/>
    <w:rsid w:val="00D922D9"/>
    <w:rsid w:val="00D936AD"/>
    <w:rsid w:val="00D937A5"/>
    <w:rsid w:val="00D93A2B"/>
    <w:rsid w:val="00D93D4B"/>
    <w:rsid w:val="00D93DF4"/>
    <w:rsid w:val="00D9570B"/>
    <w:rsid w:val="00D9611E"/>
    <w:rsid w:val="00D96242"/>
    <w:rsid w:val="00D96F2C"/>
    <w:rsid w:val="00DA0B97"/>
    <w:rsid w:val="00DA1815"/>
    <w:rsid w:val="00DA1CC7"/>
    <w:rsid w:val="00DA24A7"/>
    <w:rsid w:val="00DA2F42"/>
    <w:rsid w:val="00DA3467"/>
    <w:rsid w:val="00DA39E6"/>
    <w:rsid w:val="00DA4D73"/>
    <w:rsid w:val="00DA576A"/>
    <w:rsid w:val="00DA6259"/>
    <w:rsid w:val="00DA765E"/>
    <w:rsid w:val="00DB043C"/>
    <w:rsid w:val="00DB0C5F"/>
    <w:rsid w:val="00DB133A"/>
    <w:rsid w:val="00DB13EA"/>
    <w:rsid w:val="00DB3160"/>
    <w:rsid w:val="00DB3D27"/>
    <w:rsid w:val="00DB671C"/>
    <w:rsid w:val="00DC1D68"/>
    <w:rsid w:val="00DC3FED"/>
    <w:rsid w:val="00DC4758"/>
    <w:rsid w:val="00DC7C81"/>
    <w:rsid w:val="00DD235D"/>
    <w:rsid w:val="00DD35DA"/>
    <w:rsid w:val="00DD4774"/>
    <w:rsid w:val="00DD4A67"/>
    <w:rsid w:val="00DD745F"/>
    <w:rsid w:val="00DD7544"/>
    <w:rsid w:val="00DE0792"/>
    <w:rsid w:val="00DE0861"/>
    <w:rsid w:val="00DE0F4C"/>
    <w:rsid w:val="00DE2998"/>
    <w:rsid w:val="00DE3A03"/>
    <w:rsid w:val="00DE51B2"/>
    <w:rsid w:val="00DE533C"/>
    <w:rsid w:val="00DE58E6"/>
    <w:rsid w:val="00DE6631"/>
    <w:rsid w:val="00DE6CC8"/>
    <w:rsid w:val="00DE78D2"/>
    <w:rsid w:val="00DE7FE9"/>
    <w:rsid w:val="00DF1A7C"/>
    <w:rsid w:val="00DF3E9B"/>
    <w:rsid w:val="00DF6495"/>
    <w:rsid w:val="00DF64B3"/>
    <w:rsid w:val="00DF7C13"/>
    <w:rsid w:val="00E003FC"/>
    <w:rsid w:val="00E003FD"/>
    <w:rsid w:val="00E0331D"/>
    <w:rsid w:val="00E0371E"/>
    <w:rsid w:val="00E042AE"/>
    <w:rsid w:val="00E04A9E"/>
    <w:rsid w:val="00E053DE"/>
    <w:rsid w:val="00E05A2D"/>
    <w:rsid w:val="00E05D63"/>
    <w:rsid w:val="00E06099"/>
    <w:rsid w:val="00E06C97"/>
    <w:rsid w:val="00E07489"/>
    <w:rsid w:val="00E110A7"/>
    <w:rsid w:val="00E114F3"/>
    <w:rsid w:val="00E14D1B"/>
    <w:rsid w:val="00E15653"/>
    <w:rsid w:val="00E15AB6"/>
    <w:rsid w:val="00E16652"/>
    <w:rsid w:val="00E16C0A"/>
    <w:rsid w:val="00E17284"/>
    <w:rsid w:val="00E20C8C"/>
    <w:rsid w:val="00E21D57"/>
    <w:rsid w:val="00E254E7"/>
    <w:rsid w:val="00E27759"/>
    <w:rsid w:val="00E3074E"/>
    <w:rsid w:val="00E30BCC"/>
    <w:rsid w:val="00E31944"/>
    <w:rsid w:val="00E32039"/>
    <w:rsid w:val="00E33673"/>
    <w:rsid w:val="00E337EF"/>
    <w:rsid w:val="00E33D5A"/>
    <w:rsid w:val="00E344BA"/>
    <w:rsid w:val="00E34FF9"/>
    <w:rsid w:val="00E34FFB"/>
    <w:rsid w:val="00E356B6"/>
    <w:rsid w:val="00E41CA7"/>
    <w:rsid w:val="00E42FA4"/>
    <w:rsid w:val="00E44A77"/>
    <w:rsid w:val="00E44C0F"/>
    <w:rsid w:val="00E45E84"/>
    <w:rsid w:val="00E5295E"/>
    <w:rsid w:val="00E54A80"/>
    <w:rsid w:val="00E55A60"/>
    <w:rsid w:val="00E6020E"/>
    <w:rsid w:val="00E613E3"/>
    <w:rsid w:val="00E61AC0"/>
    <w:rsid w:val="00E61B70"/>
    <w:rsid w:val="00E65206"/>
    <w:rsid w:val="00E65E29"/>
    <w:rsid w:val="00E72AD7"/>
    <w:rsid w:val="00E7384D"/>
    <w:rsid w:val="00E830C5"/>
    <w:rsid w:val="00E832A8"/>
    <w:rsid w:val="00E84B56"/>
    <w:rsid w:val="00E861C3"/>
    <w:rsid w:val="00E87115"/>
    <w:rsid w:val="00E87E0A"/>
    <w:rsid w:val="00E901D5"/>
    <w:rsid w:val="00E9137A"/>
    <w:rsid w:val="00E92833"/>
    <w:rsid w:val="00E93820"/>
    <w:rsid w:val="00E94417"/>
    <w:rsid w:val="00E952F5"/>
    <w:rsid w:val="00EA2B26"/>
    <w:rsid w:val="00EA4B59"/>
    <w:rsid w:val="00EA662D"/>
    <w:rsid w:val="00EA7D19"/>
    <w:rsid w:val="00EB151F"/>
    <w:rsid w:val="00EB1B03"/>
    <w:rsid w:val="00EB241A"/>
    <w:rsid w:val="00EB2B03"/>
    <w:rsid w:val="00EB3E46"/>
    <w:rsid w:val="00EB78C0"/>
    <w:rsid w:val="00EB7F0A"/>
    <w:rsid w:val="00EC0B2E"/>
    <w:rsid w:val="00EC1072"/>
    <w:rsid w:val="00EC1285"/>
    <w:rsid w:val="00EC323F"/>
    <w:rsid w:val="00EC35DC"/>
    <w:rsid w:val="00EC3A3C"/>
    <w:rsid w:val="00EC43F1"/>
    <w:rsid w:val="00EC48DA"/>
    <w:rsid w:val="00EC4C73"/>
    <w:rsid w:val="00EC5678"/>
    <w:rsid w:val="00EC66D7"/>
    <w:rsid w:val="00EC6EE1"/>
    <w:rsid w:val="00ED4638"/>
    <w:rsid w:val="00ED5451"/>
    <w:rsid w:val="00ED6669"/>
    <w:rsid w:val="00ED77C4"/>
    <w:rsid w:val="00EE095B"/>
    <w:rsid w:val="00EE0980"/>
    <w:rsid w:val="00EE0ED2"/>
    <w:rsid w:val="00EE1FC0"/>
    <w:rsid w:val="00EE3D08"/>
    <w:rsid w:val="00EE40CD"/>
    <w:rsid w:val="00EE441E"/>
    <w:rsid w:val="00EE5952"/>
    <w:rsid w:val="00EE6B68"/>
    <w:rsid w:val="00EE6CCD"/>
    <w:rsid w:val="00EE6F83"/>
    <w:rsid w:val="00EE77AD"/>
    <w:rsid w:val="00EF3D7E"/>
    <w:rsid w:val="00EF46B9"/>
    <w:rsid w:val="00EF6790"/>
    <w:rsid w:val="00EF7EA7"/>
    <w:rsid w:val="00F00874"/>
    <w:rsid w:val="00F0112D"/>
    <w:rsid w:val="00F0323A"/>
    <w:rsid w:val="00F03278"/>
    <w:rsid w:val="00F0395D"/>
    <w:rsid w:val="00F052F7"/>
    <w:rsid w:val="00F06498"/>
    <w:rsid w:val="00F0715C"/>
    <w:rsid w:val="00F0766B"/>
    <w:rsid w:val="00F101C3"/>
    <w:rsid w:val="00F13C8A"/>
    <w:rsid w:val="00F143BC"/>
    <w:rsid w:val="00F1540D"/>
    <w:rsid w:val="00F15EF2"/>
    <w:rsid w:val="00F1765E"/>
    <w:rsid w:val="00F1798C"/>
    <w:rsid w:val="00F21060"/>
    <w:rsid w:val="00F2135C"/>
    <w:rsid w:val="00F21EC3"/>
    <w:rsid w:val="00F222FF"/>
    <w:rsid w:val="00F223F1"/>
    <w:rsid w:val="00F22AF0"/>
    <w:rsid w:val="00F23BE2"/>
    <w:rsid w:val="00F27A2E"/>
    <w:rsid w:val="00F30956"/>
    <w:rsid w:val="00F3116F"/>
    <w:rsid w:val="00F31C6C"/>
    <w:rsid w:val="00F31DFD"/>
    <w:rsid w:val="00F34016"/>
    <w:rsid w:val="00F3466D"/>
    <w:rsid w:val="00F35437"/>
    <w:rsid w:val="00F35807"/>
    <w:rsid w:val="00F359CD"/>
    <w:rsid w:val="00F37BE8"/>
    <w:rsid w:val="00F37E4D"/>
    <w:rsid w:val="00F40D42"/>
    <w:rsid w:val="00F4160F"/>
    <w:rsid w:val="00F425F1"/>
    <w:rsid w:val="00F42ADD"/>
    <w:rsid w:val="00F4375E"/>
    <w:rsid w:val="00F466C8"/>
    <w:rsid w:val="00F47832"/>
    <w:rsid w:val="00F53973"/>
    <w:rsid w:val="00F53BAF"/>
    <w:rsid w:val="00F541D1"/>
    <w:rsid w:val="00F54A25"/>
    <w:rsid w:val="00F55935"/>
    <w:rsid w:val="00F561DF"/>
    <w:rsid w:val="00F6083B"/>
    <w:rsid w:val="00F6378A"/>
    <w:rsid w:val="00F637FD"/>
    <w:rsid w:val="00F6447D"/>
    <w:rsid w:val="00F64628"/>
    <w:rsid w:val="00F64F3F"/>
    <w:rsid w:val="00F70FEA"/>
    <w:rsid w:val="00F728BA"/>
    <w:rsid w:val="00F729D4"/>
    <w:rsid w:val="00F74242"/>
    <w:rsid w:val="00F80132"/>
    <w:rsid w:val="00F80720"/>
    <w:rsid w:val="00F8239A"/>
    <w:rsid w:val="00F82461"/>
    <w:rsid w:val="00F82A0D"/>
    <w:rsid w:val="00F83E3D"/>
    <w:rsid w:val="00F86473"/>
    <w:rsid w:val="00F86C78"/>
    <w:rsid w:val="00F8799E"/>
    <w:rsid w:val="00F90857"/>
    <w:rsid w:val="00F91CD2"/>
    <w:rsid w:val="00F91E14"/>
    <w:rsid w:val="00F92CE8"/>
    <w:rsid w:val="00F93839"/>
    <w:rsid w:val="00F93942"/>
    <w:rsid w:val="00F94017"/>
    <w:rsid w:val="00FA0AA0"/>
    <w:rsid w:val="00FA0C09"/>
    <w:rsid w:val="00FA12AD"/>
    <w:rsid w:val="00FA3034"/>
    <w:rsid w:val="00FA357B"/>
    <w:rsid w:val="00FA4D15"/>
    <w:rsid w:val="00FA4E60"/>
    <w:rsid w:val="00FA5558"/>
    <w:rsid w:val="00FA6116"/>
    <w:rsid w:val="00FA6663"/>
    <w:rsid w:val="00FB0127"/>
    <w:rsid w:val="00FB02FB"/>
    <w:rsid w:val="00FB08C7"/>
    <w:rsid w:val="00FB1901"/>
    <w:rsid w:val="00FB1D12"/>
    <w:rsid w:val="00FB47A5"/>
    <w:rsid w:val="00FB5872"/>
    <w:rsid w:val="00FB6DBF"/>
    <w:rsid w:val="00FC0BB1"/>
    <w:rsid w:val="00FC479E"/>
    <w:rsid w:val="00FD0BF2"/>
    <w:rsid w:val="00FD3213"/>
    <w:rsid w:val="00FD6274"/>
    <w:rsid w:val="00FD6AD6"/>
    <w:rsid w:val="00FD729D"/>
    <w:rsid w:val="00FE30B0"/>
    <w:rsid w:val="00FE3FDD"/>
    <w:rsid w:val="00FE5E3F"/>
    <w:rsid w:val="00FE6947"/>
    <w:rsid w:val="00FE7550"/>
    <w:rsid w:val="00FF0F38"/>
    <w:rsid w:val="00FF4491"/>
    <w:rsid w:val="00FF530E"/>
    <w:rsid w:val="00FF5EA8"/>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697C"/>
    <w:pPr>
      <w:ind w:left="720"/>
      <w:contextualSpacing/>
    </w:pPr>
  </w:style>
  <w:style w:type="paragraph" w:styleId="a4">
    <w:name w:val="header"/>
    <w:basedOn w:val="a"/>
    <w:link w:val="a5"/>
    <w:uiPriority w:val="99"/>
    <w:rsid w:val="0040595A"/>
    <w:pPr>
      <w:tabs>
        <w:tab w:val="center" w:pos="4677"/>
        <w:tab w:val="right" w:pos="9355"/>
      </w:tabs>
    </w:pPr>
  </w:style>
  <w:style w:type="character" w:customStyle="1" w:styleId="a5">
    <w:name w:val="Верхний колонтитул Знак"/>
    <w:link w:val="a4"/>
    <w:uiPriority w:val="99"/>
    <w:locked/>
    <w:rsid w:val="0040595A"/>
    <w:rPr>
      <w:rFonts w:ascii="Times New Roman" w:hAnsi="Times New Roman" w:cs="Times New Roman"/>
      <w:sz w:val="24"/>
      <w:szCs w:val="24"/>
      <w:lang w:eastAsia="ru-RU"/>
    </w:rPr>
  </w:style>
  <w:style w:type="paragraph" w:styleId="a6">
    <w:name w:val="footer"/>
    <w:basedOn w:val="a"/>
    <w:link w:val="a7"/>
    <w:uiPriority w:val="99"/>
    <w:rsid w:val="0040595A"/>
    <w:pPr>
      <w:tabs>
        <w:tab w:val="center" w:pos="4677"/>
        <w:tab w:val="right" w:pos="9355"/>
      </w:tabs>
    </w:pPr>
  </w:style>
  <w:style w:type="character" w:customStyle="1" w:styleId="a7">
    <w:name w:val="Нижний колонтитул Знак"/>
    <w:link w:val="a6"/>
    <w:uiPriority w:val="99"/>
    <w:locked/>
    <w:rsid w:val="0040595A"/>
    <w:rPr>
      <w:rFonts w:ascii="Times New Roman" w:hAnsi="Times New Roman" w:cs="Times New Roman"/>
      <w:sz w:val="24"/>
      <w:szCs w:val="24"/>
      <w:lang w:eastAsia="ru-RU"/>
    </w:rPr>
  </w:style>
  <w:style w:type="paragraph" w:styleId="a8">
    <w:name w:val="Balloon Text"/>
    <w:basedOn w:val="a"/>
    <w:link w:val="a9"/>
    <w:uiPriority w:val="99"/>
    <w:semiHidden/>
    <w:rsid w:val="004E3197"/>
    <w:rPr>
      <w:rFonts w:ascii="Tahoma" w:hAnsi="Tahoma" w:cs="Tahoma"/>
      <w:sz w:val="16"/>
      <w:szCs w:val="16"/>
    </w:rPr>
  </w:style>
  <w:style w:type="character" w:customStyle="1" w:styleId="a9">
    <w:name w:val="Текст выноски Знак"/>
    <w:link w:val="a8"/>
    <w:uiPriority w:val="99"/>
    <w:semiHidden/>
    <w:locked/>
    <w:rsid w:val="004E3197"/>
    <w:rPr>
      <w:rFonts w:ascii="Tahoma" w:hAnsi="Tahoma" w:cs="Tahoma"/>
      <w:sz w:val="16"/>
      <w:szCs w:val="16"/>
      <w:lang w:eastAsia="ru-RU"/>
    </w:rPr>
  </w:style>
  <w:style w:type="paragraph" w:customStyle="1" w:styleId="ConsPlusNormal">
    <w:name w:val="ConsPlusNormal"/>
    <w:uiPriority w:val="99"/>
    <w:rsid w:val="00AA6FF9"/>
    <w:pPr>
      <w:autoSpaceDE w:val="0"/>
      <w:autoSpaceDN w:val="0"/>
      <w:adjustRightInd w:val="0"/>
    </w:pPr>
    <w:rPr>
      <w:rFonts w:ascii="Arial" w:hAnsi="Arial" w:cs="Arial"/>
      <w:lang w:eastAsia="en-US"/>
    </w:rPr>
  </w:style>
  <w:style w:type="character" w:styleId="aa">
    <w:name w:val="Hyperlink"/>
    <w:uiPriority w:val="99"/>
    <w:semiHidden/>
    <w:rsid w:val="00FA6663"/>
    <w:rPr>
      <w:rFonts w:cs="Times New Roman"/>
      <w:color w:val="0000FF"/>
      <w:u w:val="single"/>
    </w:rPr>
  </w:style>
  <w:style w:type="table" w:styleId="ab">
    <w:name w:val="Table Grid"/>
    <w:basedOn w:val="a1"/>
    <w:uiPriority w:val="99"/>
    <w:rsid w:val="00982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F64F3F"/>
  </w:style>
  <w:style w:type="paragraph" w:customStyle="1" w:styleId="Default">
    <w:name w:val="Default"/>
    <w:rsid w:val="00F31C6C"/>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697C"/>
    <w:pPr>
      <w:ind w:left="720"/>
      <w:contextualSpacing/>
    </w:pPr>
  </w:style>
  <w:style w:type="paragraph" w:styleId="a4">
    <w:name w:val="header"/>
    <w:basedOn w:val="a"/>
    <w:link w:val="a5"/>
    <w:uiPriority w:val="99"/>
    <w:rsid w:val="0040595A"/>
    <w:pPr>
      <w:tabs>
        <w:tab w:val="center" w:pos="4677"/>
        <w:tab w:val="right" w:pos="9355"/>
      </w:tabs>
    </w:pPr>
  </w:style>
  <w:style w:type="character" w:customStyle="1" w:styleId="a5">
    <w:name w:val="Верхний колонтитул Знак"/>
    <w:link w:val="a4"/>
    <w:uiPriority w:val="99"/>
    <w:locked/>
    <w:rsid w:val="0040595A"/>
    <w:rPr>
      <w:rFonts w:ascii="Times New Roman" w:hAnsi="Times New Roman" w:cs="Times New Roman"/>
      <w:sz w:val="24"/>
      <w:szCs w:val="24"/>
      <w:lang w:eastAsia="ru-RU"/>
    </w:rPr>
  </w:style>
  <w:style w:type="paragraph" w:styleId="a6">
    <w:name w:val="footer"/>
    <w:basedOn w:val="a"/>
    <w:link w:val="a7"/>
    <w:uiPriority w:val="99"/>
    <w:rsid w:val="0040595A"/>
    <w:pPr>
      <w:tabs>
        <w:tab w:val="center" w:pos="4677"/>
        <w:tab w:val="right" w:pos="9355"/>
      </w:tabs>
    </w:pPr>
  </w:style>
  <w:style w:type="character" w:customStyle="1" w:styleId="a7">
    <w:name w:val="Нижний колонтитул Знак"/>
    <w:link w:val="a6"/>
    <w:uiPriority w:val="99"/>
    <w:locked/>
    <w:rsid w:val="0040595A"/>
    <w:rPr>
      <w:rFonts w:ascii="Times New Roman" w:hAnsi="Times New Roman" w:cs="Times New Roman"/>
      <w:sz w:val="24"/>
      <w:szCs w:val="24"/>
      <w:lang w:eastAsia="ru-RU"/>
    </w:rPr>
  </w:style>
  <w:style w:type="paragraph" w:styleId="a8">
    <w:name w:val="Balloon Text"/>
    <w:basedOn w:val="a"/>
    <w:link w:val="a9"/>
    <w:uiPriority w:val="99"/>
    <w:semiHidden/>
    <w:rsid w:val="004E3197"/>
    <w:rPr>
      <w:rFonts w:ascii="Tahoma" w:hAnsi="Tahoma" w:cs="Tahoma"/>
      <w:sz w:val="16"/>
      <w:szCs w:val="16"/>
    </w:rPr>
  </w:style>
  <w:style w:type="character" w:customStyle="1" w:styleId="a9">
    <w:name w:val="Текст выноски Знак"/>
    <w:link w:val="a8"/>
    <w:uiPriority w:val="99"/>
    <w:semiHidden/>
    <w:locked/>
    <w:rsid w:val="004E3197"/>
    <w:rPr>
      <w:rFonts w:ascii="Tahoma" w:hAnsi="Tahoma" w:cs="Tahoma"/>
      <w:sz w:val="16"/>
      <w:szCs w:val="16"/>
      <w:lang w:eastAsia="ru-RU"/>
    </w:rPr>
  </w:style>
  <w:style w:type="paragraph" w:customStyle="1" w:styleId="ConsPlusNormal">
    <w:name w:val="ConsPlusNormal"/>
    <w:uiPriority w:val="99"/>
    <w:rsid w:val="00AA6FF9"/>
    <w:pPr>
      <w:autoSpaceDE w:val="0"/>
      <w:autoSpaceDN w:val="0"/>
      <w:adjustRightInd w:val="0"/>
    </w:pPr>
    <w:rPr>
      <w:rFonts w:ascii="Arial" w:hAnsi="Arial" w:cs="Arial"/>
      <w:lang w:eastAsia="en-US"/>
    </w:rPr>
  </w:style>
  <w:style w:type="character" w:styleId="aa">
    <w:name w:val="Hyperlink"/>
    <w:uiPriority w:val="99"/>
    <w:semiHidden/>
    <w:rsid w:val="00FA6663"/>
    <w:rPr>
      <w:rFonts w:cs="Times New Roman"/>
      <w:color w:val="0000FF"/>
      <w:u w:val="single"/>
    </w:rPr>
  </w:style>
  <w:style w:type="table" w:styleId="ab">
    <w:name w:val="Table Grid"/>
    <w:basedOn w:val="a1"/>
    <w:uiPriority w:val="99"/>
    <w:rsid w:val="00982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F64F3F"/>
  </w:style>
  <w:style w:type="paragraph" w:customStyle="1" w:styleId="Default">
    <w:name w:val="Default"/>
    <w:rsid w:val="00F31C6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187">
      <w:bodyDiv w:val="1"/>
      <w:marLeft w:val="0"/>
      <w:marRight w:val="0"/>
      <w:marTop w:val="0"/>
      <w:marBottom w:val="0"/>
      <w:divBdr>
        <w:top w:val="none" w:sz="0" w:space="0" w:color="auto"/>
        <w:left w:val="none" w:sz="0" w:space="0" w:color="auto"/>
        <w:bottom w:val="none" w:sz="0" w:space="0" w:color="auto"/>
        <w:right w:val="none" w:sz="0" w:space="0" w:color="auto"/>
      </w:divBdr>
    </w:div>
    <w:div w:id="250816268">
      <w:bodyDiv w:val="1"/>
      <w:marLeft w:val="0"/>
      <w:marRight w:val="0"/>
      <w:marTop w:val="0"/>
      <w:marBottom w:val="0"/>
      <w:divBdr>
        <w:top w:val="none" w:sz="0" w:space="0" w:color="auto"/>
        <w:left w:val="none" w:sz="0" w:space="0" w:color="auto"/>
        <w:bottom w:val="none" w:sz="0" w:space="0" w:color="auto"/>
        <w:right w:val="none" w:sz="0" w:space="0" w:color="auto"/>
      </w:divBdr>
    </w:div>
    <w:div w:id="545215669">
      <w:bodyDiv w:val="1"/>
      <w:marLeft w:val="0"/>
      <w:marRight w:val="0"/>
      <w:marTop w:val="0"/>
      <w:marBottom w:val="0"/>
      <w:divBdr>
        <w:top w:val="none" w:sz="0" w:space="0" w:color="auto"/>
        <w:left w:val="none" w:sz="0" w:space="0" w:color="auto"/>
        <w:bottom w:val="none" w:sz="0" w:space="0" w:color="auto"/>
        <w:right w:val="none" w:sz="0" w:space="0" w:color="auto"/>
      </w:divBdr>
    </w:div>
    <w:div w:id="677585179">
      <w:bodyDiv w:val="1"/>
      <w:marLeft w:val="0"/>
      <w:marRight w:val="0"/>
      <w:marTop w:val="0"/>
      <w:marBottom w:val="0"/>
      <w:divBdr>
        <w:top w:val="none" w:sz="0" w:space="0" w:color="auto"/>
        <w:left w:val="none" w:sz="0" w:space="0" w:color="auto"/>
        <w:bottom w:val="none" w:sz="0" w:space="0" w:color="auto"/>
        <w:right w:val="none" w:sz="0" w:space="0" w:color="auto"/>
      </w:divBdr>
    </w:div>
    <w:div w:id="707998508">
      <w:bodyDiv w:val="1"/>
      <w:marLeft w:val="0"/>
      <w:marRight w:val="0"/>
      <w:marTop w:val="0"/>
      <w:marBottom w:val="0"/>
      <w:divBdr>
        <w:top w:val="none" w:sz="0" w:space="0" w:color="auto"/>
        <w:left w:val="none" w:sz="0" w:space="0" w:color="auto"/>
        <w:bottom w:val="none" w:sz="0" w:space="0" w:color="auto"/>
        <w:right w:val="none" w:sz="0" w:space="0" w:color="auto"/>
      </w:divBdr>
    </w:div>
    <w:div w:id="1063679581">
      <w:bodyDiv w:val="1"/>
      <w:marLeft w:val="0"/>
      <w:marRight w:val="0"/>
      <w:marTop w:val="0"/>
      <w:marBottom w:val="0"/>
      <w:divBdr>
        <w:top w:val="none" w:sz="0" w:space="0" w:color="auto"/>
        <w:left w:val="none" w:sz="0" w:space="0" w:color="auto"/>
        <w:bottom w:val="none" w:sz="0" w:space="0" w:color="auto"/>
        <w:right w:val="none" w:sz="0" w:space="0" w:color="auto"/>
      </w:divBdr>
    </w:div>
    <w:div w:id="1311210788">
      <w:bodyDiv w:val="1"/>
      <w:marLeft w:val="0"/>
      <w:marRight w:val="0"/>
      <w:marTop w:val="0"/>
      <w:marBottom w:val="0"/>
      <w:divBdr>
        <w:top w:val="none" w:sz="0" w:space="0" w:color="auto"/>
        <w:left w:val="none" w:sz="0" w:space="0" w:color="auto"/>
        <w:bottom w:val="none" w:sz="0" w:space="0" w:color="auto"/>
        <w:right w:val="none" w:sz="0" w:space="0" w:color="auto"/>
      </w:divBdr>
    </w:div>
    <w:div w:id="1367874073">
      <w:bodyDiv w:val="1"/>
      <w:marLeft w:val="0"/>
      <w:marRight w:val="0"/>
      <w:marTop w:val="0"/>
      <w:marBottom w:val="0"/>
      <w:divBdr>
        <w:top w:val="none" w:sz="0" w:space="0" w:color="auto"/>
        <w:left w:val="none" w:sz="0" w:space="0" w:color="auto"/>
        <w:bottom w:val="none" w:sz="0" w:space="0" w:color="auto"/>
        <w:right w:val="none" w:sz="0" w:space="0" w:color="auto"/>
      </w:divBdr>
    </w:div>
    <w:div w:id="1440100586">
      <w:bodyDiv w:val="1"/>
      <w:marLeft w:val="0"/>
      <w:marRight w:val="0"/>
      <w:marTop w:val="0"/>
      <w:marBottom w:val="0"/>
      <w:divBdr>
        <w:top w:val="none" w:sz="0" w:space="0" w:color="auto"/>
        <w:left w:val="none" w:sz="0" w:space="0" w:color="auto"/>
        <w:bottom w:val="none" w:sz="0" w:space="0" w:color="auto"/>
        <w:right w:val="none" w:sz="0" w:space="0" w:color="auto"/>
      </w:divBdr>
    </w:div>
    <w:div w:id="1442259449">
      <w:bodyDiv w:val="1"/>
      <w:marLeft w:val="0"/>
      <w:marRight w:val="0"/>
      <w:marTop w:val="0"/>
      <w:marBottom w:val="0"/>
      <w:divBdr>
        <w:top w:val="none" w:sz="0" w:space="0" w:color="auto"/>
        <w:left w:val="none" w:sz="0" w:space="0" w:color="auto"/>
        <w:bottom w:val="none" w:sz="0" w:space="0" w:color="auto"/>
        <w:right w:val="none" w:sz="0" w:space="0" w:color="auto"/>
      </w:divBdr>
    </w:div>
    <w:div w:id="1656029558">
      <w:bodyDiv w:val="1"/>
      <w:marLeft w:val="0"/>
      <w:marRight w:val="0"/>
      <w:marTop w:val="0"/>
      <w:marBottom w:val="0"/>
      <w:divBdr>
        <w:top w:val="none" w:sz="0" w:space="0" w:color="auto"/>
        <w:left w:val="none" w:sz="0" w:space="0" w:color="auto"/>
        <w:bottom w:val="none" w:sz="0" w:space="0" w:color="auto"/>
        <w:right w:val="none" w:sz="0" w:space="0" w:color="auto"/>
      </w:divBdr>
    </w:div>
    <w:div w:id="1676809909">
      <w:bodyDiv w:val="1"/>
      <w:marLeft w:val="0"/>
      <w:marRight w:val="0"/>
      <w:marTop w:val="0"/>
      <w:marBottom w:val="0"/>
      <w:divBdr>
        <w:top w:val="none" w:sz="0" w:space="0" w:color="auto"/>
        <w:left w:val="none" w:sz="0" w:space="0" w:color="auto"/>
        <w:bottom w:val="none" w:sz="0" w:space="0" w:color="auto"/>
        <w:right w:val="none" w:sz="0" w:space="0" w:color="auto"/>
      </w:divBdr>
    </w:div>
    <w:div w:id="1745176600">
      <w:bodyDiv w:val="1"/>
      <w:marLeft w:val="0"/>
      <w:marRight w:val="0"/>
      <w:marTop w:val="0"/>
      <w:marBottom w:val="0"/>
      <w:divBdr>
        <w:top w:val="none" w:sz="0" w:space="0" w:color="auto"/>
        <w:left w:val="none" w:sz="0" w:space="0" w:color="auto"/>
        <w:bottom w:val="none" w:sz="0" w:space="0" w:color="auto"/>
        <w:right w:val="none" w:sz="0" w:space="0" w:color="auto"/>
      </w:divBdr>
    </w:div>
    <w:div w:id="1828092576">
      <w:bodyDiv w:val="1"/>
      <w:marLeft w:val="0"/>
      <w:marRight w:val="0"/>
      <w:marTop w:val="0"/>
      <w:marBottom w:val="0"/>
      <w:divBdr>
        <w:top w:val="none" w:sz="0" w:space="0" w:color="auto"/>
        <w:left w:val="none" w:sz="0" w:space="0" w:color="auto"/>
        <w:bottom w:val="none" w:sz="0" w:space="0" w:color="auto"/>
        <w:right w:val="none" w:sz="0" w:space="0" w:color="auto"/>
      </w:divBdr>
    </w:div>
    <w:div w:id="1988976537">
      <w:bodyDiv w:val="1"/>
      <w:marLeft w:val="0"/>
      <w:marRight w:val="0"/>
      <w:marTop w:val="0"/>
      <w:marBottom w:val="0"/>
      <w:divBdr>
        <w:top w:val="none" w:sz="0" w:space="0" w:color="auto"/>
        <w:left w:val="none" w:sz="0" w:space="0" w:color="auto"/>
        <w:bottom w:val="none" w:sz="0" w:space="0" w:color="auto"/>
        <w:right w:val="none" w:sz="0" w:space="0" w:color="auto"/>
      </w:divBdr>
    </w:div>
    <w:div w:id="2011909438">
      <w:bodyDiv w:val="1"/>
      <w:marLeft w:val="0"/>
      <w:marRight w:val="0"/>
      <w:marTop w:val="0"/>
      <w:marBottom w:val="0"/>
      <w:divBdr>
        <w:top w:val="none" w:sz="0" w:space="0" w:color="auto"/>
        <w:left w:val="none" w:sz="0" w:space="0" w:color="auto"/>
        <w:bottom w:val="none" w:sz="0" w:space="0" w:color="auto"/>
        <w:right w:val="none" w:sz="0" w:space="0" w:color="auto"/>
      </w:divBdr>
    </w:div>
    <w:div w:id="2049407334">
      <w:marLeft w:val="0"/>
      <w:marRight w:val="0"/>
      <w:marTop w:val="0"/>
      <w:marBottom w:val="0"/>
      <w:divBdr>
        <w:top w:val="none" w:sz="0" w:space="0" w:color="auto"/>
        <w:left w:val="none" w:sz="0" w:space="0" w:color="auto"/>
        <w:bottom w:val="none" w:sz="0" w:space="0" w:color="auto"/>
        <w:right w:val="none" w:sz="0" w:space="0" w:color="auto"/>
      </w:divBdr>
    </w:div>
    <w:div w:id="2049407335">
      <w:marLeft w:val="0"/>
      <w:marRight w:val="0"/>
      <w:marTop w:val="0"/>
      <w:marBottom w:val="0"/>
      <w:divBdr>
        <w:top w:val="none" w:sz="0" w:space="0" w:color="auto"/>
        <w:left w:val="none" w:sz="0" w:space="0" w:color="auto"/>
        <w:bottom w:val="none" w:sz="0" w:space="0" w:color="auto"/>
        <w:right w:val="none" w:sz="0" w:space="0" w:color="auto"/>
      </w:divBdr>
    </w:div>
    <w:div w:id="2049407336">
      <w:marLeft w:val="0"/>
      <w:marRight w:val="0"/>
      <w:marTop w:val="0"/>
      <w:marBottom w:val="0"/>
      <w:divBdr>
        <w:top w:val="none" w:sz="0" w:space="0" w:color="auto"/>
        <w:left w:val="none" w:sz="0" w:space="0" w:color="auto"/>
        <w:bottom w:val="none" w:sz="0" w:space="0" w:color="auto"/>
        <w:right w:val="none" w:sz="0" w:space="0" w:color="auto"/>
      </w:divBdr>
    </w:div>
    <w:div w:id="2049407337">
      <w:marLeft w:val="0"/>
      <w:marRight w:val="0"/>
      <w:marTop w:val="0"/>
      <w:marBottom w:val="0"/>
      <w:divBdr>
        <w:top w:val="none" w:sz="0" w:space="0" w:color="auto"/>
        <w:left w:val="none" w:sz="0" w:space="0" w:color="auto"/>
        <w:bottom w:val="none" w:sz="0" w:space="0" w:color="auto"/>
        <w:right w:val="none" w:sz="0" w:space="0" w:color="auto"/>
      </w:divBdr>
    </w:div>
    <w:div w:id="2049407338">
      <w:marLeft w:val="0"/>
      <w:marRight w:val="0"/>
      <w:marTop w:val="0"/>
      <w:marBottom w:val="0"/>
      <w:divBdr>
        <w:top w:val="none" w:sz="0" w:space="0" w:color="auto"/>
        <w:left w:val="none" w:sz="0" w:space="0" w:color="auto"/>
        <w:bottom w:val="none" w:sz="0" w:space="0" w:color="auto"/>
        <w:right w:val="none" w:sz="0" w:space="0" w:color="auto"/>
      </w:divBdr>
    </w:div>
    <w:div w:id="2049407339">
      <w:marLeft w:val="0"/>
      <w:marRight w:val="0"/>
      <w:marTop w:val="0"/>
      <w:marBottom w:val="0"/>
      <w:divBdr>
        <w:top w:val="none" w:sz="0" w:space="0" w:color="auto"/>
        <w:left w:val="none" w:sz="0" w:space="0" w:color="auto"/>
        <w:bottom w:val="none" w:sz="0" w:space="0" w:color="auto"/>
        <w:right w:val="none" w:sz="0" w:space="0" w:color="auto"/>
      </w:divBdr>
    </w:div>
    <w:div w:id="2049407340">
      <w:marLeft w:val="0"/>
      <w:marRight w:val="0"/>
      <w:marTop w:val="0"/>
      <w:marBottom w:val="0"/>
      <w:divBdr>
        <w:top w:val="none" w:sz="0" w:space="0" w:color="auto"/>
        <w:left w:val="none" w:sz="0" w:space="0" w:color="auto"/>
        <w:bottom w:val="none" w:sz="0" w:space="0" w:color="auto"/>
        <w:right w:val="none" w:sz="0" w:space="0" w:color="auto"/>
      </w:divBdr>
    </w:div>
    <w:div w:id="2049407341">
      <w:marLeft w:val="0"/>
      <w:marRight w:val="0"/>
      <w:marTop w:val="0"/>
      <w:marBottom w:val="0"/>
      <w:divBdr>
        <w:top w:val="none" w:sz="0" w:space="0" w:color="auto"/>
        <w:left w:val="none" w:sz="0" w:space="0" w:color="auto"/>
        <w:bottom w:val="none" w:sz="0" w:space="0" w:color="auto"/>
        <w:right w:val="none" w:sz="0" w:space="0" w:color="auto"/>
      </w:divBdr>
    </w:div>
    <w:div w:id="2049407342">
      <w:marLeft w:val="0"/>
      <w:marRight w:val="0"/>
      <w:marTop w:val="0"/>
      <w:marBottom w:val="0"/>
      <w:divBdr>
        <w:top w:val="none" w:sz="0" w:space="0" w:color="auto"/>
        <w:left w:val="none" w:sz="0" w:space="0" w:color="auto"/>
        <w:bottom w:val="none" w:sz="0" w:space="0" w:color="auto"/>
        <w:right w:val="none" w:sz="0" w:space="0" w:color="auto"/>
      </w:divBdr>
    </w:div>
    <w:div w:id="2049407343">
      <w:marLeft w:val="0"/>
      <w:marRight w:val="0"/>
      <w:marTop w:val="0"/>
      <w:marBottom w:val="0"/>
      <w:divBdr>
        <w:top w:val="none" w:sz="0" w:space="0" w:color="auto"/>
        <w:left w:val="none" w:sz="0" w:space="0" w:color="auto"/>
        <w:bottom w:val="none" w:sz="0" w:space="0" w:color="auto"/>
        <w:right w:val="none" w:sz="0" w:space="0" w:color="auto"/>
      </w:divBdr>
    </w:div>
    <w:div w:id="21210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23DC734D30FC5D0D1BFD937977425B7123CC3EBDCBEE641E361955D23575CF1DC89899D45CA32CDD99E925B07C07373ABDB57E6FBCAC228l3s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consultantplus://offline/ref=E980F8A76772AE7BA3EF38E5B0A19E96C7623957C3137CBC474CC4C86047754786300E6DA85B59189EB59D04EC16723F277CBC957E12JC70C"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consultantplus://offline/ref=E980F8A76772AE7BA3EF38E5B0A19E96C7623957C3137CBC474CC4C86047754786300E6DAD585B17C3EF8D00A54177232F65A2906012C207J471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1912641935801"/>
          <c:y val="0.12361367699197054"/>
          <c:w val="0.42843221970866463"/>
          <c:h val="0.79147728971236231"/>
        </c:manualLayout>
      </c:layout>
      <c:pieChart>
        <c:varyColors val="1"/>
        <c:ser>
          <c:idx val="0"/>
          <c:order val="0"/>
          <c:tx>
            <c:strRef>
              <c:f>Лист1!$B$1</c:f>
              <c:strCache>
                <c:ptCount val="1"/>
                <c:pt idx="0">
                  <c:v>Доходы за 9 месяцев 2022 года</c:v>
                </c:pt>
              </c:strCache>
            </c:strRef>
          </c:tx>
          <c:spPr>
            <a:pattFill prst="smGrid">
              <a:fgClr>
                <a:schemeClr val="accent1"/>
              </a:fgClr>
              <a:bgClr>
                <a:schemeClr val="bg1"/>
              </a:bgClr>
            </a:pattFill>
            <a:ln>
              <a:solidFill>
                <a:schemeClr val="tx1"/>
              </a:solidFill>
            </a:ln>
          </c:spPr>
          <c:explosion val="21"/>
          <c:dPt>
            <c:idx val="0"/>
            <c:bubble3D val="0"/>
            <c:spPr>
              <a:pattFill prst="smGrid">
                <a:fgClr>
                  <a:schemeClr val="tx1"/>
                </a:fgClr>
                <a:bgClr>
                  <a:schemeClr val="bg1"/>
                </a:bgClr>
              </a:pattFill>
              <a:ln>
                <a:solidFill>
                  <a:schemeClr val="tx1"/>
                </a:solidFill>
              </a:ln>
            </c:spPr>
          </c:dPt>
          <c:dPt>
            <c:idx val="1"/>
            <c:bubble3D val="0"/>
            <c:spPr>
              <a:pattFill prst="dkUpDiag">
                <a:fgClr>
                  <a:schemeClr val="tx1"/>
                </a:fgClr>
                <a:bgClr>
                  <a:schemeClr val="bg1"/>
                </a:bgClr>
              </a:pattFill>
              <a:ln>
                <a:solidFill>
                  <a:schemeClr val="tx1"/>
                </a:solidFill>
              </a:ln>
            </c:spPr>
          </c:dPt>
          <c:dPt>
            <c:idx val="2"/>
            <c:bubble3D val="0"/>
            <c:spPr>
              <a:pattFill prst="dotDmnd">
                <a:fgClr>
                  <a:schemeClr val="tx1"/>
                </a:fgClr>
                <a:bgClr>
                  <a:schemeClr val="bg1"/>
                </a:bgClr>
              </a:pattFill>
              <a:ln>
                <a:solidFill>
                  <a:schemeClr val="tx1"/>
                </a:solidFill>
              </a:ln>
            </c:spPr>
          </c:dPt>
          <c:dPt>
            <c:idx val="3"/>
            <c:bubble3D val="0"/>
            <c:spPr>
              <a:pattFill prst="zigZag">
                <a:fgClr>
                  <a:schemeClr val="tx1"/>
                </a:fgClr>
                <a:bgClr>
                  <a:schemeClr val="bg1"/>
                </a:bgClr>
              </a:pattFill>
              <a:ln>
                <a:solidFill>
                  <a:schemeClr val="tx1"/>
                </a:solidFill>
              </a:ln>
            </c:spPr>
          </c:dPt>
          <c:dLbls>
            <c:dLbl>
              <c:idx val="0"/>
              <c:layout>
                <c:manualLayout>
                  <c:x val="8.0655501284264602E-2"/>
                  <c:y val="-2.6926204270024335E-2"/>
                </c:manualLayout>
              </c:layout>
              <c:tx>
                <c:rich>
                  <a:bodyPr/>
                  <a:lstStyle/>
                  <a:p>
                    <a:r>
                      <a:rPr lang="ru-RU"/>
                      <a:t>Налоговые доходы</a:t>
                    </a:r>
                  </a:p>
                  <a:p>
                    <a:r>
                      <a:rPr lang="ru-RU"/>
                      <a:t>21,1</a:t>
                    </a:r>
                    <a:r>
                      <a:rPr lang="ru-RU" baseline="0"/>
                      <a:t> </a:t>
                    </a:r>
                    <a:r>
                      <a:rPr lang="ru-RU"/>
                      <a:t>%</a:t>
                    </a:r>
                  </a:p>
                </c:rich>
              </c:tx>
              <c:showLegendKey val="0"/>
              <c:showVal val="0"/>
              <c:showCatName val="1"/>
              <c:showSerName val="0"/>
              <c:showPercent val="1"/>
              <c:showBubbleSize val="0"/>
            </c:dLbl>
            <c:dLbl>
              <c:idx val="1"/>
              <c:layout>
                <c:manualLayout>
                  <c:x val="6.7711474082268644E-2"/>
                  <c:y val="9.5239453763931683E-2"/>
                </c:manualLayout>
              </c:layout>
              <c:tx>
                <c:rich>
                  <a:bodyPr/>
                  <a:lstStyle/>
                  <a:p>
                    <a:r>
                      <a:rPr lang="ru-RU"/>
                      <a:t>Неналоговые доходы</a:t>
                    </a:r>
                  </a:p>
                  <a:p>
                    <a:r>
                      <a:rPr lang="ru-RU"/>
                      <a:t>3,1</a:t>
                    </a:r>
                    <a:r>
                      <a:rPr lang="ru-RU" baseline="0"/>
                      <a:t> </a:t>
                    </a:r>
                    <a:r>
                      <a:rPr lang="ru-RU"/>
                      <a:t>%</a:t>
                    </a:r>
                  </a:p>
                </c:rich>
              </c:tx>
              <c:showLegendKey val="0"/>
              <c:showVal val="0"/>
              <c:showCatName val="1"/>
              <c:showSerName val="0"/>
              <c:showPercent val="1"/>
              <c:showBubbleSize val="0"/>
            </c:dLbl>
            <c:dLbl>
              <c:idx val="2"/>
              <c:layout>
                <c:manualLayout>
                  <c:x val="-2.5658097884823219E-2"/>
                  <c:y val="-2.3253457213064769E-2"/>
                </c:manualLayout>
              </c:layout>
              <c:tx>
                <c:rich>
                  <a:bodyPr/>
                  <a:lstStyle/>
                  <a:p>
                    <a:r>
                      <a:rPr lang="ru-RU"/>
                      <a:t>Безвозмездные поступления от других бюджетов РФ
74,3</a:t>
                    </a:r>
                    <a:r>
                      <a:rPr lang="ru-RU" baseline="0"/>
                      <a:t> </a:t>
                    </a:r>
                    <a:r>
                      <a:rPr lang="ru-RU"/>
                      <a:t>%</a:t>
                    </a:r>
                  </a:p>
                </c:rich>
              </c:tx>
              <c:showLegendKey val="0"/>
              <c:showVal val="0"/>
              <c:showCatName val="1"/>
              <c:showSerName val="0"/>
              <c:showPercent val="1"/>
              <c:showBubbleSize val="0"/>
            </c:dLbl>
            <c:dLbl>
              <c:idx val="3"/>
              <c:layout>
                <c:manualLayout>
                  <c:x val="-0.10559988223905471"/>
                  <c:y val="2.2461814914645105E-3"/>
                </c:manualLayout>
              </c:layout>
              <c:tx>
                <c:rich>
                  <a:bodyPr/>
                  <a:lstStyle/>
                  <a:p>
                    <a:r>
                      <a:rPr lang="ru-RU"/>
                      <a:t>Иные безвозмездные поступления</a:t>
                    </a:r>
                  </a:p>
                  <a:p>
                    <a:r>
                      <a:rPr lang="ru-RU"/>
                      <a:t>1,5 %
</a:t>
                    </a:r>
                  </a:p>
                </c:rich>
              </c:tx>
              <c:showLegendKey val="0"/>
              <c:showVal val="0"/>
              <c:showCatName val="1"/>
              <c:showSerName val="0"/>
              <c:showPercent val="1"/>
              <c:showBubbleSize val="0"/>
            </c:dLbl>
            <c:numFmt formatCode="#,##0.0" sourceLinked="0"/>
            <c:showLegendKey val="0"/>
            <c:showVal val="0"/>
            <c:showCatName val="1"/>
            <c:showSerName val="0"/>
            <c:showPercent val="1"/>
            <c:showBubbleSize val="0"/>
            <c:showLeaderLines val="1"/>
          </c:dLbls>
          <c:cat>
            <c:strRef>
              <c:f>Лист1!$A$2:$A$5</c:f>
              <c:strCache>
                <c:ptCount val="4"/>
                <c:pt idx="0">
                  <c:v>Налоговые доходы</c:v>
                </c:pt>
                <c:pt idx="1">
                  <c:v>Неналоговые доходы</c:v>
                </c:pt>
                <c:pt idx="2">
                  <c:v>Безвозмездные поступления от других бюджетов РФ</c:v>
                </c:pt>
                <c:pt idx="3">
                  <c:v>Иные безвозмездные поступления</c:v>
                </c:pt>
              </c:strCache>
            </c:strRef>
          </c:cat>
          <c:val>
            <c:numRef>
              <c:f>Лист1!$B$2:$B$5</c:f>
              <c:numCache>
                <c:formatCode>General</c:formatCode>
                <c:ptCount val="4"/>
                <c:pt idx="0">
                  <c:v>232810.1</c:v>
                </c:pt>
                <c:pt idx="1">
                  <c:v>33731.1</c:v>
                </c:pt>
                <c:pt idx="2">
                  <c:v>817498.9</c:v>
                </c:pt>
                <c:pt idx="3">
                  <c:v>16801.599999999999</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161582047882054E-2"/>
          <c:y val="5.6689087102377231E-2"/>
          <c:w val="0.61481493863546388"/>
          <c:h val="0.74015085607288422"/>
        </c:manualLayout>
      </c:layout>
      <c:barChart>
        <c:barDir val="col"/>
        <c:grouping val="clustered"/>
        <c:varyColors val="0"/>
        <c:ser>
          <c:idx val="0"/>
          <c:order val="0"/>
          <c:tx>
            <c:strRef>
              <c:f>Лист1!$B$1</c:f>
              <c:strCache>
                <c:ptCount val="1"/>
                <c:pt idx="0">
                  <c:v>9 месяцев 2021 года</c:v>
                </c:pt>
              </c:strCache>
            </c:strRef>
          </c:tx>
          <c:spPr>
            <a:pattFill prst="smConfetti">
              <a:fgClr>
                <a:sysClr val="windowText" lastClr="000000"/>
              </a:fgClr>
              <a:bgClr>
                <a:schemeClr val="bg1"/>
              </a:bgClr>
            </a:pattFill>
            <a:ln>
              <a:solidFill>
                <a:schemeClr val="tx1"/>
              </a:solidFill>
            </a:ln>
          </c:spPr>
          <c:invertIfNegative val="0"/>
          <c:dLbls>
            <c:dLbl>
              <c:idx val="0"/>
              <c:layout>
                <c:manualLayout>
                  <c:x val="-6.1693241448725709E-3"/>
                  <c:y val="-4.4858532260613947E-2"/>
                </c:manualLayout>
              </c:layout>
              <c:showLegendKey val="0"/>
              <c:showVal val="1"/>
              <c:showCatName val="0"/>
              <c:showSerName val="0"/>
              <c:showPercent val="0"/>
              <c:showBubbleSize val="0"/>
            </c:dLbl>
            <c:dLbl>
              <c:idx val="1"/>
              <c:layout>
                <c:manualLayout>
                  <c:x val="-2.2620855197866094E-2"/>
                  <c:y val="-1.1214633065153487E-2"/>
                </c:manualLayout>
              </c:layout>
              <c:showLegendKey val="0"/>
              <c:showVal val="1"/>
              <c:showCatName val="0"/>
              <c:showSerName val="0"/>
              <c:showPercent val="0"/>
              <c:showBubbleSize val="0"/>
            </c:dLbl>
            <c:dLbl>
              <c:idx val="3"/>
              <c:layout>
                <c:manualLayout>
                  <c:x val="-3.084662072436278E-2"/>
                  <c:y val="-1.121507458614030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Всего доходов</c:v>
                </c:pt>
                <c:pt idx="1">
                  <c:v>Налоговые доходы</c:v>
                </c:pt>
                <c:pt idx="2">
                  <c:v>Неналоговые доходы</c:v>
                </c:pt>
                <c:pt idx="3">
                  <c:v>Безвозмездные поступления</c:v>
                </c:pt>
              </c:strCache>
            </c:strRef>
          </c:cat>
          <c:val>
            <c:numRef>
              <c:f>Лист1!$B$2:$B$5</c:f>
              <c:numCache>
                <c:formatCode>General</c:formatCode>
                <c:ptCount val="4"/>
                <c:pt idx="0">
                  <c:v>1008512.5</c:v>
                </c:pt>
                <c:pt idx="1">
                  <c:v>216091.6</c:v>
                </c:pt>
                <c:pt idx="2">
                  <c:v>26469.200000000001</c:v>
                </c:pt>
                <c:pt idx="3">
                  <c:v>765951.7</c:v>
                </c:pt>
              </c:numCache>
            </c:numRef>
          </c:val>
        </c:ser>
        <c:ser>
          <c:idx val="1"/>
          <c:order val="1"/>
          <c:tx>
            <c:strRef>
              <c:f>Лист1!$C$1</c:f>
              <c:strCache>
                <c:ptCount val="1"/>
                <c:pt idx="0">
                  <c:v>9 месяцев 2022 года</c:v>
                </c:pt>
              </c:strCache>
            </c:strRef>
          </c:tx>
          <c:spPr>
            <a:pattFill prst="smCheck">
              <a:fgClr>
                <a:sysClr val="windowText" lastClr="000000"/>
              </a:fgClr>
              <a:bgClr>
                <a:schemeClr val="bg1"/>
              </a:bgClr>
            </a:pattFill>
            <a:ln>
              <a:solidFill>
                <a:schemeClr val="tx1"/>
              </a:solidFill>
            </a:ln>
          </c:spPr>
          <c:invertIfNegative val="0"/>
          <c:dLbls>
            <c:dLbl>
              <c:idx val="0"/>
              <c:layout>
                <c:manualLayout>
                  <c:x val="4.5241386546695711E-2"/>
                  <c:y val="1.1211100897258949E-2"/>
                </c:manualLayout>
              </c:layout>
              <c:showLegendKey val="0"/>
              <c:showVal val="1"/>
              <c:showCatName val="0"/>
              <c:showSerName val="0"/>
              <c:showPercent val="0"/>
              <c:showBubbleSize val="0"/>
            </c:dLbl>
            <c:dLbl>
              <c:idx val="1"/>
              <c:layout>
                <c:manualLayout>
                  <c:x val="1.8507972434617714E-2"/>
                  <c:y val="0"/>
                </c:manualLayout>
              </c:layout>
              <c:showLegendKey val="0"/>
              <c:showVal val="1"/>
              <c:showCatName val="0"/>
              <c:showSerName val="0"/>
              <c:showPercent val="0"/>
              <c:showBubbleSize val="0"/>
            </c:dLbl>
            <c:dLbl>
              <c:idx val="2"/>
              <c:layout>
                <c:manualLayout>
                  <c:x val="2.8790179342738666E-2"/>
                  <c:y val="-5.6073165325767433E-3"/>
                </c:manualLayout>
              </c:layout>
              <c:showLegendKey val="0"/>
              <c:showVal val="1"/>
              <c:showCatName val="0"/>
              <c:showSerName val="0"/>
              <c:showPercent val="0"/>
              <c:showBubbleSize val="0"/>
            </c:dLbl>
            <c:dLbl>
              <c:idx val="3"/>
              <c:layout>
                <c:manualLayout>
                  <c:x val="1.850797243461771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Всего доходов</c:v>
                </c:pt>
                <c:pt idx="1">
                  <c:v>Налоговые доходы</c:v>
                </c:pt>
                <c:pt idx="2">
                  <c:v>Неналоговые доходы</c:v>
                </c:pt>
                <c:pt idx="3">
                  <c:v>Безвозмездные поступления</c:v>
                </c:pt>
              </c:strCache>
            </c:strRef>
          </c:cat>
          <c:val>
            <c:numRef>
              <c:f>Лист1!$C$2:$C$5</c:f>
              <c:numCache>
                <c:formatCode>General</c:formatCode>
                <c:ptCount val="4"/>
                <c:pt idx="0">
                  <c:v>1100841.7</c:v>
                </c:pt>
                <c:pt idx="1">
                  <c:v>232810.1</c:v>
                </c:pt>
                <c:pt idx="2">
                  <c:v>33731.1</c:v>
                </c:pt>
                <c:pt idx="3">
                  <c:v>834300.5</c:v>
                </c:pt>
              </c:numCache>
            </c:numRef>
          </c:val>
        </c:ser>
        <c:ser>
          <c:idx val="2"/>
          <c:order val="2"/>
          <c:tx>
            <c:strRef>
              <c:f>Лист1!$D$1</c:f>
              <c:strCache>
                <c:ptCount val="1"/>
                <c:pt idx="0">
                  <c:v>Столбец1</c:v>
                </c:pt>
              </c:strCache>
            </c:strRef>
          </c:tx>
          <c:invertIfNegative val="0"/>
          <c:cat>
            <c:strRef>
              <c:f>Лист1!$A$2:$A$5</c:f>
              <c:strCache>
                <c:ptCount val="4"/>
                <c:pt idx="0">
                  <c:v>Всего доходов</c:v>
                </c:pt>
                <c:pt idx="1">
                  <c:v>Налоговые доходы</c:v>
                </c:pt>
                <c:pt idx="2">
                  <c:v>Неналоговые доходы</c:v>
                </c:pt>
                <c:pt idx="3">
                  <c:v>Безвозмездные поступления</c:v>
                </c:pt>
              </c:strCache>
            </c:strRef>
          </c:cat>
          <c:val>
            <c:numRef>
              <c:f>Лист1!$D$2:$D$5</c:f>
            </c:numRef>
          </c:val>
        </c:ser>
        <c:dLbls>
          <c:showLegendKey val="0"/>
          <c:showVal val="0"/>
          <c:showCatName val="0"/>
          <c:showSerName val="0"/>
          <c:showPercent val="0"/>
          <c:showBubbleSize val="0"/>
        </c:dLbls>
        <c:gapWidth val="150"/>
        <c:axId val="162062720"/>
        <c:axId val="162064256"/>
      </c:barChart>
      <c:catAx>
        <c:axId val="162062720"/>
        <c:scaling>
          <c:orientation val="minMax"/>
        </c:scaling>
        <c:delete val="0"/>
        <c:axPos val="b"/>
        <c:majorTickMark val="out"/>
        <c:minorTickMark val="none"/>
        <c:tickLblPos val="nextTo"/>
        <c:crossAx val="162064256"/>
        <c:crosses val="autoZero"/>
        <c:auto val="1"/>
        <c:lblAlgn val="ctr"/>
        <c:lblOffset val="100"/>
        <c:noMultiLvlLbl val="0"/>
      </c:catAx>
      <c:valAx>
        <c:axId val="162064256"/>
        <c:scaling>
          <c:orientation val="minMax"/>
        </c:scaling>
        <c:delete val="0"/>
        <c:axPos val="l"/>
        <c:majorGridlines>
          <c:spPr>
            <a:ln>
              <a:noFill/>
            </a:ln>
          </c:spPr>
        </c:majorGridlines>
        <c:numFmt formatCode="General" sourceLinked="1"/>
        <c:majorTickMark val="out"/>
        <c:minorTickMark val="none"/>
        <c:tickLblPos val="nextTo"/>
        <c:crossAx val="162062720"/>
        <c:crosses val="autoZero"/>
        <c:crossBetween val="between"/>
      </c:valAx>
      <c:spPr>
        <a:noFill/>
        <a:ln w="25400">
          <a:noFill/>
        </a:ln>
        <a:effectLst/>
      </c:spPr>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9907398779294599"/>
          <c:y val="0.21658097154259504"/>
          <c:w val="0.55903949058017677"/>
          <c:h val="0.71240518848187451"/>
        </c:manualLayout>
      </c:layout>
      <c:pie3DChart>
        <c:varyColors val="1"/>
        <c:ser>
          <c:idx val="0"/>
          <c:order val="0"/>
          <c:tx>
            <c:strRef>
              <c:f>Лист1!$B$1</c:f>
              <c:strCache>
                <c:ptCount val="1"/>
                <c:pt idx="0">
                  <c:v>Структура налоговых доходов местного бюджета за 9 месяцев 2021 года</c:v>
                </c:pt>
              </c:strCache>
            </c:strRef>
          </c:tx>
          <c:explosion val="17"/>
          <c:dPt>
            <c:idx val="0"/>
            <c:bubble3D val="0"/>
            <c:spPr>
              <a:pattFill prst="smConfetti">
                <a:fgClr>
                  <a:schemeClr val="tx1"/>
                </a:fgClr>
                <a:bgClr>
                  <a:schemeClr val="bg1"/>
                </a:bgClr>
              </a:pattFill>
            </c:spPr>
          </c:dPt>
          <c:dPt>
            <c:idx val="1"/>
            <c:bubble3D val="0"/>
            <c:spPr>
              <a:pattFill prst="narVert">
                <a:fgClr>
                  <a:schemeClr val="tx1"/>
                </a:fgClr>
                <a:bgClr>
                  <a:schemeClr val="bg1"/>
                </a:bgClr>
              </a:pattFill>
            </c:spPr>
          </c:dPt>
          <c:dPt>
            <c:idx val="2"/>
            <c:bubble3D val="0"/>
            <c:spPr>
              <a:pattFill prst="ltUpDiag">
                <a:fgClr>
                  <a:schemeClr val="tx1"/>
                </a:fgClr>
                <a:bgClr>
                  <a:schemeClr val="bg1"/>
                </a:bgClr>
              </a:pattFill>
            </c:spPr>
          </c:dPt>
          <c:dPt>
            <c:idx val="3"/>
            <c:bubble3D val="0"/>
            <c:spPr>
              <a:pattFill prst="pct50">
                <a:fgClr>
                  <a:schemeClr val="tx1"/>
                </a:fgClr>
                <a:bgClr>
                  <a:schemeClr val="bg1"/>
                </a:bgClr>
              </a:pattFill>
            </c:spPr>
          </c:dPt>
          <c:dPt>
            <c:idx val="4"/>
            <c:bubble3D val="0"/>
            <c:spPr>
              <a:pattFill prst="pct60">
                <a:fgClr>
                  <a:schemeClr val="tx1"/>
                </a:fgClr>
                <a:bgClr>
                  <a:schemeClr val="bg1"/>
                </a:bgClr>
              </a:pattFill>
            </c:spPr>
          </c:dPt>
          <c:dLbls>
            <c:dLbl>
              <c:idx val="0"/>
              <c:layout>
                <c:manualLayout>
                  <c:x val="0.1566787875473899"/>
                  <c:y val="-4.6429196350456191E-2"/>
                </c:manualLayout>
              </c:layout>
              <c:tx>
                <c:rich>
                  <a:bodyPr/>
                  <a:lstStyle/>
                  <a:p>
                    <a:r>
                      <a:rPr lang="ru-RU"/>
                      <a:t>Налог на доходы физических лиц
54,3 %</a:t>
                    </a:r>
                  </a:p>
                </c:rich>
              </c:tx>
              <c:dLblPos val="bestFit"/>
              <c:showLegendKey val="0"/>
              <c:showVal val="0"/>
              <c:showCatName val="1"/>
              <c:showSerName val="0"/>
              <c:showPercent val="1"/>
              <c:showBubbleSize val="0"/>
            </c:dLbl>
            <c:dLbl>
              <c:idx val="1"/>
              <c:layout>
                <c:manualLayout>
                  <c:x val="-5.2893245115193936E-2"/>
                  <c:y val="3.3319272590926131E-2"/>
                </c:manualLayout>
              </c:layout>
              <c:tx>
                <c:rich>
                  <a:bodyPr/>
                  <a:lstStyle/>
                  <a:p>
                    <a:r>
                      <a:rPr lang="ru-RU"/>
                      <a:t>Акцизы 
5,4</a:t>
                    </a:r>
                    <a:r>
                      <a:rPr lang="ru-RU" baseline="0"/>
                      <a:t> </a:t>
                    </a:r>
                    <a:r>
                      <a:rPr lang="ru-RU"/>
                      <a:t>%</a:t>
                    </a:r>
                  </a:p>
                </c:rich>
              </c:tx>
              <c:dLblPos val="bestFit"/>
              <c:showLegendKey val="0"/>
              <c:showVal val="0"/>
              <c:showCatName val="1"/>
              <c:showSerName val="0"/>
              <c:showPercent val="1"/>
              <c:showBubbleSize val="0"/>
            </c:dLbl>
            <c:dLbl>
              <c:idx val="2"/>
              <c:layout>
                <c:manualLayout>
                  <c:x val="-3.1049686497521142E-2"/>
                  <c:y val="-5.4083239595050618E-2"/>
                </c:manualLayout>
              </c:layout>
              <c:tx>
                <c:rich>
                  <a:bodyPr/>
                  <a:lstStyle/>
                  <a:p>
                    <a:r>
                      <a:rPr lang="ru-RU"/>
                      <a:t>Налоги на совокупный доход
31,8</a:t>
                    </a:r>
                    <a:r>
                      <a:rPr lang="ru-RU" baseline="0"/>
                      <a:t> </a:t>
                    </a:r>
                    <a:r>
                      <a:rPr lang="ru-RU"/>
                      <a:t>%</a:t>
                    </a:r>
                  </a:p>
                </c:rich>
              </c:tx>
              <c:dLblPos val="bestFit"/>
              <c:showLegendKey val="0"/>
              <c:showVal val="0"/>
              <c:showCatName val="1"/>
              <c:showSerName val="0"/>
              <c:showPercent val="1"/>
              <c:showBubbleSize val="0"/>
            </c:dLbl>
            <c:dLbl>
              <c:idx val="3"/>
              <c:layout>
                <c:manualLayout>
                  <c:x val="-3.2719542869641294E-2"/>
                  <c:y val="-6.1171416072990877E-2"/>
                </c:manualLayout>
              </c:layout>
              <c:tx>
                <c:rich>
                  <a:bodyPr/>
                  <a:lstStyle/>
                  <a:p>
                    <a:r>
                      <a:rPr lang="ru-RU"/>
                      <a:t>Налоги на имущество
5,0</a:t>
                    </a:r>
                    <a:r>
                      <a:rPr lang="ru-RU" baseline="0"/>
                      <a:t> </a:t>
                    </a:r>
                    <a:r>
                      <a:rPr lang="ru-RU"/>
                      <a:t>%</a:t>
                    </a:r>
                  </a:p>
                </c:rich>
              </c:tx>
              <c:dLblPos val="bestFit"/>
              <c:showLegendKey val="0"/>
              <c:showVal val="0"/>
              <c:showCatName val="1"/>
              <c:showSerName val="0"/>
              <c:showPercent val="1"/>
              <c:showBubbleSize val="0"/>
            </c:dLbl>
            <c:dLbl>
              <c:idx val="4"/>
              <c:layout>
                <c:manualLayout>
                  <c:x val="0.16589052477907718"/>
                  <c:y val="1.6265514129345819E-3"/>
                </c:manualLayout>
              </c:layout>
              <c:tx>
                <c:rich>
                  <a:bodyPr/>
                  <a:lstStyle/>
                  <a:p>
                    <a:r>
                      <a:rPr lang="ru-RU"/>
                      <a:t>Государственная пошлина, сборы
3,5</a:t>
                    </a:r>
                    <a:r>
                      <a:rPr lang="ru-RU" baseline="0"/>
                      <a:t> </a:t>
                    </a:r>
                    <a:r>
                      <a:rPr lang="ru-RU"/>
                      <a:t>%</a:t>
                    </a:r>
                  </a:p>
                </c:rich>
              </c:tx>
              <c:dLblPos val="bestFit"/>
              <c:showLegendKey val="0"/>
              <c:showVal val="0"/>
              <c:showCatName val="1"/>
              <c:showSerName val="0"/>
              <c:showPercent val="1"/>
              <c:showBubbleSize val="0"/>
            </c:dLbl>
            <c:dLbl>
              <c:idx val="5"/>
              <c:delete val="1"/>
            </c:dLbl>
            <c:numFmt formatCode="General" sourceLinked="0"/>
            <c:dLblPos val="bestFit"/>
            <c:showLegendKey val="0"/>
            <c:showVal val="0"/>
            <c:showCatName val="1"/>
            <c:showSerName val="0"/>
            <c:showPercent val="1"/>
            <c:showBubbleSize val="0"/>
            <c:showLeaderLines val="1"/>
          </c:dLbls>
          <c:cat>
            <c:strRef>
              <c:f>Лист1!$A$2:$A$7</c:f>
              <c:strCache>
                <c:ptCount val="6"/>
                <c:pt idx="0">
                  <c:v>Налог на доходы физических лиц</c:v>
                </c:pt>
                <c:pt idx="1">
                  <c:v>Акцизы по подакцизным товарам (продукции), производимым на территории Российской Федерации</c:v>
                </c:pt>
                <c:pt idx="2">
                  <c:v>Налоги на совокупный доход</c:v>
                </c:pt>
                <c:pt idx="3">
                  <c:v>Налоги на имущество</c:v>
                </c:pt>
                <c:pt idx="4">
                  <c:v>Государственная пошлина, сборы</c:v>
                </c:pt>
                <c:pt idx="5">
                  <c:v>Задолженность и перерасчеты по отмененным налогам, сборам и иным обязательным платежам</c:v>
                </c:pt>
              </c:strCache>
            </c:strRef>
          </c:cat>
          <c:val>
            <c:numRef>
              <c:f>Лист1!$B$2:$B$7</c:f>
              <c:numCache>
                <c:formatCode>General</c:formatCode>
                <c:ptCount val="6"/>
                <c:pt idx="0">
                  <c:v>126527.2</c:v>
                </c:pt>
                <c:pt idx="1">
                  <c:v>12518.8</c:v>
                </c:pt>
                <c:pt idx="2">
                  <c:v>73906.2</c:v>
                </c:pt>
                <c:pt idx="3">
                  <c:v>11672.8</c:v>
                </c:pt>
                <c:pt idx="4">
                  <c:v>8185.2</c:v>
                </c:pt>
                <c:pt idx="5">
                  <c:v>-0.1</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90696361418331"/>
          <c:y val="0.28044854970051819"/>
          <c:w val="0.75462962962962965"/>
          <c:h val="0.71688067837674141"/>
        </c:manualLayout>
      </c:layout>
      <c:pie3DChart>
        <c:varyColors val="1"/>
        <c:ser>
          <c:idx val="0"/>
          <c:order val="0"/>
          <c:tx>
            <c:strRef>
              <c:f>Лист1!$B$1</c:f>
              <c:strCache>
                <c:ptCount val="1"/>
                <c:pt idx="0">
                  <c:v>Неналоговые доходы за 9 месяцев 2022 года</c:v>
                </c:pt>
              </c:strCache>
            </c:strRef>
          </c:tx>
          <c:spPr>
            <a:pattFill prst="smConfetti">
              <a:fgClr>
                <a:schemeClr val="tx1"/>
              </a:fgClr>
              <a:bgClr>
                <a:schemeClr val="bg1"/>
              </a:bgClr>
            </a:pattFill>
            <a:ln>
              <a:solidFill>
                <a:schemeClr val="tx1"/>
              </a:solidFill>
            </a:ln>
          </c:spPr>
          <c:explosion val="33"/>
          <c:dLbls>
            <c:dLbl>
              <c:idx val="0"/>
              <c:layout>
                <c:manualLayout>
                  <c:x val="8.7401742621047052E-2"/>
                  <c:y val="-8.244720556719401E-2"/>
                </c:manualLayout>
              </c:layout>
              <c:tx>
                <c:rich>
                  <a:bodyPr/>
                  <a:lstStyle/>
                  <a:p>
                    <a:r>
                      <a:rPr lang="ru-RU"/>
                      <a:t>Доходы от использования имущества, находящегося в муниципальной собственности</a:t>
                    </a:r>
                  </a:p>
                  <a:p>
                    <a:r>
                      <a:rPr lang="ru-RU"/>
                      <a:t>67,1</a:t>
                    </a:r>
                    <a:r>
                      <a:rPr lang="ru-RU" baseline="0"/>
                      <a:t> </a:t>
                    </a:r>
                    <a:r>
                      <a:rPr lang="ru-RU"/>
                      <a:t>%</a:t>
                    </a:r>
                  </a:p>
                </c:rich>
              </c:tx>
              <c:showLegendKey val="0"/>
              <c:showVal val="0"/>
              <c:showCatName val="1"/>
              <c:showSerName val="0"/>
              <c:showPercent val="1"/>
              <c:showBubbleSize val="0"/>
            </c:dLbl>
            <c:dLbl>
              <c:idx val="1"/>
              <c:layout>
                <c:manualLayout>
                  <c:x val="-7.506260936132983E-2"/>
                  <c:y val="0.34606433811158221"/>
                </c:manualLayout>
              </c:layout>
              <c:tx>
                <c:rich>
                  <a:bodyPr/>
                  <a:lstStyle/>
                  <a:p>
                    <a:r>
                      <a:rPr lang="ru-RU"/>
                      <a:t>Платежи при пользовании природными ресурсами
0,4</a:t>
                    </a:r>
                    <a:r>
                      <a:rPr lang="ru-RU" baseline="0"/>
                      <a:t> </a:t>
                    </a:r>
                    <a:r>
                      <a:rPr lang="ru-RU"/>
                      <a:t>%</a:t>
                    </a:r>
                  </a:p>
                </c:rich>
              </c:tx>
              <c:showLegendKey val="0"/>
              <c:showVal val="0"/>
              <c:showCatName val="1"/>
              <c:showSerName val="0"/>
              <c:showPercent val="1"/>
              <c:showBubbleSize val="0"/>
            </c:dLbl>
            <c:dLbl>
              <c:idx val="2"/>
              <c:tx>
                <c:rich>
                  <a:bodyPr/>
                  <a:lstStyle/>
                  <a:p>
                    <a:r>
                      <a:rPr lang="ru-RU"/>
                      <a:t>Доходы от оказания платных услуг и компенсации затрат государства
1,6</a:t>
                    </a:r>
                    <a:r>
                      <a:rPr lang="ru-RU" baseline="0"/>
                      <a:t> </a:t>
                    </a:r>
                    <a:r>
                      <a:rPr lang="ru-RU"/>
                      <a:t>%</a:t>
                    </a:r>
                  </a:p>
                </c:rich>
              </c:tx>
              <c:showLegendKey val="0"/>
              <c:showVal val="0"/>
              <c:showCatName val="1"/>
              <c:showSerName val="0"/>
              <c:showPercent val="1"/>
              <c:showBubbleSize val="0"/>
            </c:dLbl>
            <c:dLbl>
              <c:idx val="3"/>
              <c:layout>
                <c:manualLayout>
                  <c:x val="0.12234333970942993"/>
                  <c:y val="-0.32526316421807638"/>
                </c:manualLayout>
              </c:layout>
              <c:tx>
                <c:rich>
                  <a:bodyPr/>
                  <a:lstStyle/>
                  <a:p>
                    <a:r>
                      <a:rPr lang="ru-RU"/>
                      <a:t>Доходы от продажи материальных и нематериальных активов
15,5</a:t>
                    </a:r>
                    <a:r>
                      <a:rPr lang="ru-RU" baseline="0"/>
                      <a:t> </a:t>
                    </a:r>
                    <a:r>
                      <a:rPr lang="ru-RU"/>
                      <a:t>%</a:t>
                    </a:r>
                  </a:p>
                </c:rich>
              </c:tx>
              <c:showLegendKey val="0"/>
              <c:showVal val="0"/>
              <c:showCatName val="1"/>
              <c:showSerName val="0"/>
              <c:showPercent val="1"/>
              <c:showBubbleSize val="0"/>
            </c:dLbl>
            <c:dLbl>
              <c:idx val="4"/>
              <c:layout>
                <c:manualLayout>
                  <c:x val="0.14804836389003215"/>
                  <c:y val="-6.4993602361219302E-2"/>
                </c:manualLayout>
              </c:layout>
              <c:tx>
                <c:rich>
                  <a:bodyPr/>
                  <a:lstStyle/>
                  <a:p>
                    <a:r>
                      <a:rPr lang="ru-RU"/>
                      <a:t>Штрафы, санкции, врзмещение ущерба
15,6</a:t>
                    </a:r>
                    <a:r>
                      <a:rPr lang="ru-RU" baseline="0"/>
                      <a:t> </a:t>
                    </a:r>
                    <a:r>
                      <a:rPr lang="ru-RU"/>
                      <a:t>%</a:t>
                    </a:r>
                  </a:p>
                </c:rich>
              </c:tx>
              <c:showLegendKey val="0"/>
              <c:showVal val="0"/>
              <c:showCatName val="1"/>
              <c:showSerName val="0"/>
              <c:showPercent val="1"/>
              <c:showBubbleSize val="0"/>
            </c:dLbl>
            <c:dLbl>
              <c:idx val="5"/>
              <c:layout>
                <c:manualLayout>
                  <c:x val="0.26066885501204934"/>
                  <c:y val="4.4302375047155784E-3"/>
                </c:manualLayout>
              </c:layout>
              <c:tx>
                <c:rich>
                  <a:bodyPr/>
                  <a:lstStyle/>
                  <a:p>
                    <a:r>
                      <a:rPr lang="ru-RU"/>
                      <a:t>Невыясненные поступления, зачисляемые в бюджеты городских округов
-0,2</a:t>
                    </a:r>
                    <a:r>
                      <a:rPr lang="ru-RU" baseline="0"/>
                      <a:t> </a:t>
                    </a:r>
                    <a:r>
                      <a:rPr lang="ru-RU"/>
                      <a:t>%</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Лист1!$A$2:$A$7</c:f>
              <c:strCache>
                <c:ptCount val="6"/>
                <c:pt idx="0">
                  <c:v>Доходы от использования имущества, находящегося в муниципальной собственности</c:v>
                </c:pt>
                <c:pt idx="1">
                  <c:v>Платежи при пользовании природными ресурсами</c:v>
                </c:pt>
                <c:pt idx="2">
                  <c:v>Доходы от оказания платных услуг и компенсации затрат государства</c:v>
                </c:pt>
                <c:pt idx="3">
                  <c:v>Доходы от продажи материальных и нематериальных активов</c:v>
                </c:pt>
                <c:pt idx="4">
                  <c:v>Штрафы, санкции, врзмещение ущерба</c:v>
                </c:pt>
                <c:pt idx="5">
                  <c:v>Невыясненные поступления, зачисляемые в бюджеты городских округов</c:v>
                </c:pt>
              </c:strCache>
            </c:strRef>
          </c:cat>
          <c:val>
            <c:numRef>
              <c:f>Лист1!$B$2:$B$7</c:f>
              <c:numCache>
                <c:formatCode>General</c:formatCode>
                <c:ptCount val="6"/>
                <c:pt idx="0">
                  <c:v>22638.1</c:v>
                </c:pt>
                <c:pt idx="1">
                  <c:v>147.69999999999999</c:v>
                </c:pt>
                <c:pt idx="2">
                  <c:v>523.9</c:v>
                </c:pt>
                <c:pt idx="3">
                  <c:v>5239.5</c:v>
                </c:pt>
                <c:pt idx="4">
                  <c:v>5257.7</c:v>
                </c:pt>
                <c:pt idx="5">
                  <c:v>-75.8</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solidFill>
        <a:schemeClr val="tx1"/>
      </a:solidFill>
    </a:ln>
  </c:spPr>
  <c:txPr>
    <a:bodyPr/>
    <a:lstStyle/>
    <a:p>
      <a:pPr>
        <a:defRPr>
          <a:solidFill>
            <a:sysClr val="windowText" lastClr="000000"/>
          </a:solidFil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2790480188676026"/>
          <c:y val="0.22379025202494848"/>
          <c:w val="0.71738785415152106"/>
          <c:h val="0.69220444218666211"/>
        </c:manualLayout>
      </c:layout>
      <c:pie3DChart>
        <c:varyColors val="1"/>
        <c:ser>
          <c:idx val="0"/>
          <c:order val="0"/>
          <c:tx>
            <c:strRef>
              <c:f>Лист1!$B$1</c:f>
              <c:strCache>
                <c:ptCount val="1"/>
                <c:pt idx="0">
                  <c:v>Расходы за 9 месяцев 2022 года</c:v>
                </c:pt>
              </c:strCache>
            </c:strRef>
          </c:tx>
          <c:spPr>
            <a:pattFill prst="ltUpDiag">
              <a:fgClr>
                <a:schemeClr val="tx1"/>
              </a:fgClr>
              <a:bgClr>
                <a:schemeClr val="bg1"/>
              </a:bgClr>
            </a:pattFill>
            <a:ln>
              <a:solidFill>
                <a:schemeClr val="tx1"/>
              </a:solidFill>
            </a:ln>
          </c:spPr>
          <c:explosion val="30"/>
          <c:dPt>
            <c:idx val="5"/>
            <c:bubble3D val="0"/>
            <c:spPr>
              <a:pattFill prst="pct20">
                <a:fgClr>
                  <a:schemeClr val="tx1"/>
                </a:fgClr>
                <a:bgClr>
                  <a:schemeClr val="bg1"/>
                </a:bgClr>
              </a:pattFill>
              <a:ln>
                <a:solidFill>
                  <a:schemeClr val="tx1"/>
                </a:solidFill>
              </a:ln>
            </c:spPr>
          </c:dPt>
          <c:dLbls>
            <c:dLbl>
              <c:idx val="0"/>
              <c:layout>
                <c:manualLayout>
                  <c:x val="3.6384238377969745E-2"/>
                  <c:y val="-4.7197153240460324E-2"/>
                </c:manualLayout>
              </c:layout>
              <c:tx>
                <c:rich>
                  <a:bodyPr/>
                  <a:lstStyle/>
                  <a:p>
                    <a:r>
                      <a:rPr lang="ru-RU"/>
                      <a:t>Общегосударствен</a:t>
                    </a:r>
                  </a:p>
                  <a:p>
                    <a:r>
                      <a:rPr lang="ru-RU"/>
                      <a:t>ные вопросы
10,8</a:t>
                    </a:r>
                    <a:r>
                      <a:rPr lang="ru-RU" baseline="0"/>
                      <a:t> </a:t>
                    </a:r>
                    <a:r>
                      <a:rPr lang="ru-RU"/>
                      <a:t>%</a:t>
                    </a:r>
                  </a:p>
                </c:rich>
              </c:tx>
              <c:showLegendKey val="0"/>
              <c:showVal val="0"/>
              <c:showCatName val="1"/>
              <c:showSerName val="0"/>
              <c:showPercent val="1"/>
              <c:showBubbleSize val="0"/>
            </c:dLbl>
            <c:dLbl>
              <c:idx val="1"/>
              <c:layout>
                <c:manualLayout>
                  <c:x val="0.13086461279718675"/>
                  <c:y val="-3.1478270745003027E-2"/>
                </c:manualLayout>
              </c:layout>
              <c:tx>
                <c:rich>
                  <a:bodyPr/>
                  <a:lstStyle/>
                  <a:p>
                    <a:r>
                      <a:rPr lang="ru-RU"/>
                      <a:t>Национальная безопасность и правоохранительная деятельность
0,5 %</a:t>
                    </a:r>
                  </a:p>
                </c:rich>
              </c:tx>
              <c:showLegendKey val="0"/>
              <c:showVal val="0"/>
              <c:showCatName val="1"/>
              <c:showSerName val="0"/>
              <c:showPercent val="1"/>
              <c:showBubbleSize val="0"/>
            </c:dLbl>
            <c:dLbl>
              <c:idx val="2"/>
              <c:tx>
                <c:rich>
                  <a:bodyPr/>
                  <a:lstStyle/>
                  <a:p>
                    <a:r>
                      <a:rPr lang="ru-RU"/>
                      <a:t>Национальная экономика
10,1</a:t>
                    </a:r>
                    <a:r>
                      <a:rPr lang="ru-RU" baseline="0"/>
                      <a:t> </a:t>
                    </a:r>
                    <a:r>
                      <a:rPr lang="ru-RU"/>
                      <a:t>%</a:t>
                    </a:r>
                  </a:p>
                </c:rich>
              </c:tx>
              <c:showLegendKey val="0"/>
              <c:showVal val="0"/>
              <c:showCatName val="1"/>
              <c:showSerName val="0"/>
              <c:showPercent val="1"/>
              <c:showBubbleSize val="0"/>
            </c:dLbl>
            <c:dLbl>
              <c:idx val="3"/>
              <c:layout>
                <c:manualLayout>
                  <c:x val="9.7667830532886898E-2"/>
                  <c:y val="0.21602122315355743"/>
                </c:manualLayout>
              </c:layout>
              <c:tx>
                <c:rich>
                  <a:bodyPr/>
                  <a:lstStyle/>
                  <a:p>
                    <a:r>
                      <a:rPr lang="ru-RU"/>
                      <a:t>Жилищно-коммунальное хозяйство
4,8</a:t>
                    </a:r>
                    <a:r>
                      <a:rPr lang="ru-RU" baseline="0"/>
                      <a:t> </a:t>
                    </a:r>
                    <a:r>
                      <a:rPr lang="ru-RU"/>
                      <a:t>%</a:t>
                    </a:r>
                  </a:p>
                </c:rich>
              </c:tx>
              <c:showLegendKey val="0"/>
              <c:showVal val="0"/>
              <c:showCatName val="1"/>
              <c:showSerName val="0"/>
              <c:showPercent val="1"/>
              <c:showBubbleSize val="0"/>
            </c:dLbl>
            <c:dLbl>
              <c:idx val="4"/>
              <c:layout>
                <c:manualLayout>
                  <c:x val="5.5191200058326041E-2"/>
                  <c:y val="0.46278977224621115"/>
                </c:manualLayout>
              </c:layout>
              <c:tx>
                <c:rich>
                  <a:bodyPr/>
                  <a:lstStyle/>
                  <a:p>
                    <a:r>
                      <a:rPr lang="ru-RU"/>
                      <a:t>Охрана окружающей среды
0,6</a:t>
                    </a:r>
                    <a:r>
                      <a:rPr lang="ru-RU" baseline="0"/>
                      <a:t> </a:t>
                    </a:r>
                    <a:r>
                      <a:rPr lang="ru-RU"/>
                      <a:t>%</a:t>
                    </a:r>
                  </a:p>
                </c:rich>
              </c:tx>
              <c:showLegendKey val="0"/>
              <c:showVal val="0"/>
              <c:showCatName val="1"/>
              <c:showSerName val="0"/>
              <c:showPercent val="1"/>
              <c:showBubbleSize val="0"/>
            </c:dLbl>
            <c:dLbl>
              <c:idx val="5"/>
              <c:layout>
                <c:manualLayout>
                  <c:x val="0.11524901780603432"/>
                  <c:y val="-0.27368348022305855"/>
                </c:manualLayout>
              </c:layout>
              <c:tx>
                <c:rich>
                  <a:bodyPr/>
                  <a:lstStyle/>
                  <a:p>
                    <a:r>
                      <a:rPr lang="ru-RU" sz="1050"/>
                      <a:t>Образование
60,5</a:t>
                    </a:r>
                    <a:r>
                      <a:rPr lang="ru-RU" sz="1050" baseline="0"/>
                      <a:t> </a:t>
                    </a:r>
                    <a:r>
                      <a:rPr lang="ru-RU" sz="1050"/>
                      <a:t>%</a:t>
                    </a:r>
                  </a:p>
                </c:rich>
              </c:tx>
              <c:showLegendKey val="0"/>
              <c:showVal val="0"/>
              <c:showCatName val="1"/>
              <c:showSerName val="0"/>
              <c:showPercent val="1"/>
              <c:showBubbleSize val="0"/>
            </c:dLbl>
            <c:dLbl>
              <c:idx val="6"/>
              <c:layout>
                <c:manualLayout>
                  <c:x val="-0.17356322815266004"/>
                  <c:y val="0.20399834249095705"/>
                </c:manualLayout>
              </c:layout>
              <c:tx>
                <c:rich>
                  <a:bodyPr/>
                  <a:lstStyle/>
                  <a:p>
                    <a:r>
                      <a:rPr lang="ru-RU"/>
                      <a:t>Культура и кинематография
5,3</a:t>
                    </a:r>
                    <a:r>
                      <a:rPr lang="ru-RU" baseline="0"/>
                      <a:t> </a:t>
                    </a:r>
                    <a:r>
                      <a:rPr lang="ru-RU"/>
                      <a:t>%</a:t>
                    </a:r>
                  </a:p>
                </c:rich>
              </c:tx>
              <c:showLegendKey val="0"/>
              <c:showVal val="0"/>
              <c:showCatName val="1"/>
              <c:showSerName val="0"/>
              <c:showPercent val="1"/>
              <c:showBubbleSize val="0"/>
            </c:dLbl>
            <c:dLbl>
              <c:idx val="7"/>
              <c:delete val="1"/>
            </c:dLbl>
            <c:dLbl>
              <c:idx val="8"/>
              <c:layout>
                <c:manualLayout>
                  <c:x val="-0.20011567212981096"/>
                  <c:y val="6.3825471728514271E-2"/>
                </c:manualLayout>
              </c:layout>
              <c:tx>
                <c:rich>
                  <a:bodyPr/>
                  <a:lstStyle/>
                  <a:p>
                    <a:r>
                      <a:rPr lang="ru-RU"/>
                      <a:t>Социальная политика
3,9</a:t>
                    </a:r>
                    <a:r>
                      <a:rPr lang="ru-RU" baseline="0"/>
                      <a:t> </a:t>
                    </a:r>
                    <a:r>
                      <a:rPr lang="ru-RU"/>
                      <a:t>%</a:t>
                    </a:r>
                  </a:p>
                </c:rich>
              </c:tx>
              <c:showLegendKey val="0"/>
              <c:showVal val="0"/>
              <c:showCatName val="1"/>
              <c:showSerName val="0"/>
              <c:showPercent val="1"/>
              <c:showBubbleSize val="0"/>
            </c:dLbl>
            <c:dLbl>
              <c:idx val="9"/>
              <c:layout>
                <c:manualLayout>
                  <c:x val="-7.7234162175383411E-2"/>
                  <c:y val="-3.7678759431063434E-2"/>
                </c:manualLayout>
              </c:layout>
              <c:tx>
                <c:rich>
                  <a:bodyPr/>
                  <a:lstStyle/>
                  <a:p>
                    <a:r>
                      <a:rPr lang="ru-RU"/>
                      <a:t>Физическая  культура и спорт
3,2</a:t>
                    </a:r>
                    <a:r>
                      <a:rPr lang="ru-RU" baseline="0"/>
                      <a:t> </a:t>
                    </a:r>
                    <a:r>
                      <a:rPr lang="ru-RU"/>
                      <a:t>%</a:t>
                    </a:r>
                  </a:p>
                </c:rich>
              </c:tx>
              <c:showLegendKey val="0"/>
              <c:showVal val="0"/>
              <c:showCatName val="1"/>
              <c:showSerName val="0"/>
              <c:showPercent val="1"/>
              <c:showBubbleSize val="0"/>
            </c:dLbl>
            <c:dLbl>
              <c:idx val="10"/>
              <c:layout>
                <c:manualLayout>
                  <c:x val="1.5607241227486357E-2"/>
                  <c:y val="-6.794626478141845E-2"/>
                </c:manualLayout>
              </c:layout>
              <c:tx>
                <c:rich>
                  <a:bodyPr/>
                  <a:lstStyle/>
                  <a:p>
                    <a:r>
                      <a:rPr lang="ru-RU"/>
                      <a:t>Средства массовой информации
0,3 %</a:t>
                    </a:r>
                  </a:p>
                </c:rich>
              </c:tx>
              <c:showLegendKey val="0"/>
              <c:showVal val="0"/>
              <c:showCatName val="1"/>
              <c:showSerName val="0"/>
              <c:showPercent val="1"/>
              <c:showBubbleSize val="0"/>
            </c:dLbl>
            <c:numFmt formatCode="General" sourceLinked="0"/>
            <c:showLegendKey val="0"/>
            <c:showVal val="0"/>
            <c:showCatName val="1"/>
            <c:showSerName val="0"/>
            <c:showPercent val="1"/>
            <c:showBubbleSize val="0"/>
            <c:showLeaderLines val="1"/>
          </c:dLbls>
          <c:cat>
            <c:strRef>
              <c:f>Лист1!$A$2:$A$12</c:f>
              <c:strCache>
                <c:ptCount val="11"/>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Охрана окружающей среды</c:v>
                </c:pt>
                <c:pt idx="5">
                  <c:v>Образование</c:v>
                </c:pt>
                <c:pt idx="6">
                  <c:v>Культура и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strCache>
            </c:strRef>
          </c:cat>
          <c:val>
            <c:numRef>
              <c:f>Лист1!$B$2:$B$12</c:f>
              <c:numCache>
                <c:formatCode>General</c:formatCode>
                <c:ptCount val="11"/>
                <c:pt idx="0">
                  <c:v>118923.3</c:v>
                </c:pt>
                <c:pt idx="1">
                  <c:v>5006.1000000000004</c:v>
                </c:pt>
                <c:pt idx="2">
                  <c:v>111547.1</c:v>
                </c:pt>
                <c:pt idx="3">
                  <c:v>53277</c:v>
                </c:pt>
                <c:pt idx="4">
                  <c:v>6758.6</c:v>
                </c:pt>
                <c:pt idx="5">
                  <c:v>664466.4</c:v>
                </c:pt>
                <c:pt idx="6">
                  <c:v>58420.6</c:v>
                </c:pt>
                <c:pt idx="7">
                  <c:v>0</c:v>
                </c:pt>
                <c:pt idx="8">
                  <c:v>42435.1</c:v>
                </c:pt>
                <c:pt idx="9">
                  <c:v>35434.300000000003</c:v>
                </c:pt>
                <c:pt idx="10">
                  <c:v>3101.6</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solidFill>
        <a:schemeClr val="tx1"/>
      </a:solidFill>
    </a:ln>
  </c:spPr>
  <c:txPr>
    <a:bodyPr/>
    <a:lstStyle/>
    <a:p>
      <a:pPr>
        <a:defRPr>
          <a:solidFill>
            <a:sysClr val="windowText" lastClr="000000"/>
          </a:solidFill>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CF85-A6F5-4511-95B5-AB918838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1</Pages>
  <Words>5054</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кент</dc:creator>
  <cp:lastModifiedBy>ksp</cp:lastModifiedBy>
  <cp:revision>213</cp:revision>
  <cp:lastPrinted>2022-11-02T02:55:00Z</cp:lastPrinted>
  <dcterms:created xsi:type="dcterms:W3CDTF">2021-10-25T00:41:00Z</dcterms:created>
  <dcterms:modified xsi:type="dcterms:W3CDTF">2022-11-02T03:01:00Z</dcterms:modified>
</cp:coreProperties>
</file>